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98B" w:rsidRDefault="000B598B" w:rsidP="00FD369F">
      <w:pPr>
        <w:pStyle w:val="Bezproreda"/>
        <w:rPr>
          <w:rFonts w:ascii="Times New Roman" w:hAnsi="Times New Roman" w:cs="Times New Roman"/>
          <w:sz w:val="24"/>
          <w:szCs w:val="24"/>
        </w:rPr>
      </w:pPr>
      <w:bookmarkStart w:id="0" w:name="_GoBack"/>
      <w:bookmarkEnd w:id="0"/>
    </w:p>
    <w:p w:rsidR="000B598B" w:rsidRDefault="000B598B" w:rsidP="00FD369F">
      <w:pPr>
        <w:pStyle w:val="Bezproreda"/>
        <w:rPr>
          <w:rFonts w:ascii="Times New Roman" w:hAnsi="Times New Roman" w:cs="Times New Roman"/>
          <w:sz w:val="24"/>
          <w:szCs w:val="24"/>
        </w:rPr>
      </w:pPr>
    </w:p>
    <w:p w:rsidR="000B598B" w:rsidRDefault="000B598B" w:rsidP="00FD369F">
      <w:pPr>
        <w:pStyle w:val="Bezproreda"/>
        <w:rPr>
          <w:rFonts w:ascii="Times New Roman" w:hAnsi="Times New Roman" w:cs="Times New Roman"/>
          <w:sz w:val="24"/>
          <w:szCs w:val="24"/>
        </w:rPr>
      </w:pPr>
    </w:p>
    <w:p w:rsidR="000B598B" w:rsidRDefault="000B598B" w:rsidP="00FD369F">
      <w:pPr>
        <w:pStyle w:val="Bezproreda"/>
        <w:rPr>
          <w:rFonts w:ascii="Times New Roman" w:hAnsi="Times New Roman" w:cs="Times New Roman"/>
          <w:sz w:val="24"/>
          <w:szCs w:val="24"/>
        </w:rPr>
      </w:pPr>
    </w:p>
    <w:tbl>
      <w:tblPr>
        <w:tblpPr w:leftFromText="180" w:rightFromText="180" w:vertAnchor="text" w:tblpY="1"/>
        <w:tblOverlap w:val="never"/>
        <w:tblW w:w="0" w:type="auto"/>
        <w:tblLook w:val="04A0" w:firstRow="1" w:lastRow="0" w:firstColumn="1" w:lastColumn="0" w:noHBand="0" w:noVBand="1"/>
      </w:tblPr>
      <w:tblGrid>
        <w:gridCol w:w="3897"/>
      </w:tblGrid>
      <w:tr w:rsidR="00A96659" w:rsidRPr="00A96659" w:rsidTr="00A24662">
        <w:trPr>
          <w:trHeight w:val="2727"/>
        </w:trPr>
        <w:tc>
          <w:tcPr>
            <w:tcW w:w="3897" w:type="dxa"/>
            <w:shd w:val="clear" w:color="auto" w:fill="auto"/>
          </w:tcPr>
          <w:p w:rsidR="00A96659" w:rsidRPr="00A96659" w:rsidRDefault="00A96659" w:rsidP="00F22BF4">
            <w:pPr>
              <w:pStyle w:val="Bezproreda"/>
              <w:jc w:val="center"/>
              <w:rPr>
                <w:rFonts w:ascii="Arial" w:hAnsi="Arial" w:cs="Arial"/>
                <w:sz w:val="24"/>
                <w:szCs w:val="24"/>
              </w:rPr>
            </w:pPr>
            <w:r w:rsidRPr="00A96659">
              <w:rPr>
                <w:rFonts w:ascii="Arial" w:hAnsi="Arial" w:cs="Arial"/>
                <w:noProof/>
                <w:sz w:val="24"/>
                <w:szCs w:val="24"/>
                <w:lang w:eastAsia="hr-HR"/>
              </w:rPr>
              <w:drawing>
                <wp:inline distT="0" distB="0" distL="0" distR="0">
                  <wp:extent cx="476250" cy="609600"/>
                  <wp:effectExtent l="0" t="0" r="0" b="0"/>
                  <wp:docPr id="2" name="Slika 2" descr="GRB-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R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rsidR="00A96659" w:rsidRPr="00A96659" w:rsidRDefault="00A96659" w:rsidP="00F22BF4">
            <w:pPr>
              <w:pStyle w:val="Bezproreda"/>
              <w:jc w:val="center"/>
              <w:rPr>
                <w:rFonts w:ascii="Arial" w:hAnsi="Arial" w:cs="Arial"/>
                <w:sz w:val="24"/>
                <w:szCs w:val="24"/>
              </w:rPr>
            </w:pPr>
            <w:r w:rsidRPr="00A96659">
              <w:rPr>
                <w:rFonts w:ascii="Arial" w:hAnsi="Arial" w:cs="Arial"/>
                <w:sz w:val="24"/>
                <w:szCs w:val="24"/>
              </w:rPr>
              <w:t>Republika Hrvatska</w:t>
            </w:r>
          </w:p>
          <w:p w:rsidR="00A96659" w:rsidRPr="00A96659" w:rsidRDefault="00A96659" w:rsidP="00F22BF4">
            <w:pPr>
              <w:pStyle w:val="Bezproreda"/>
              <w:jc w:val="center"/>
              <w:rPr>
                <w:rFonts w:ascii="Arial" w:hAnsi="Arial" w:cs="Arial"/>
                <w:sz w:val="24"/>
                <w:szCs w:val="24"/>
              </w:rPr>
            </w:pPr>
            <w:r w:rsidRPr="00A96659">
              <w:rPr>
                <w:rFonts w:ascii="Arial" w:hAnsi="Arial" w:cs="Arial"/>
                <w:sz w:val="24"/>
                <w:szCs w:val="24"/>
              </w:rPr>
              <w:t>Županijski sud u Zadru</w:t>
            </w:r>
          </w:p>
          <w:p w:rsidR="00A96659" w:rsidRPr="00A96659" w:rsidRDefault="00A96659" w:rsidP="00F22BF4">
            <w:pPr>
              <w:pStyle w:val="Bezproreda"/>
              <w:jc w:val="center"/>
              <w:rPr>
                <w:rFonts w:ascii="Arial" w:hAnsi="Arial" w:cs="Arial"/>
                <w:sz w:val="24"/>
                <w:szCs w:val="24"/>
              </w:rPr>
            </w:pPr>
            <w:r w:rsidRPr="00A96659">
              <w:rPr>
                <w:rFonts w:ascii="Arial" w:hAnsi="Arial" w:cs="Arial"/>
                <w:sz w:val="24"/>
                <w:szCs w:val="24"/>
              </w:rPr>
              <w:t>Zadar, Ulica plemića Borelli 9</w:t>
            </w:r>
          </w:p>
          <w:p w:rsidR="00A96659" w:rsidRPr="00A96659" w:rsidRDefault="00A96659" w:rsidP="00F22BF4">
            <w:pPr>
              <w:pStyle w:val="Bezproreda"/>
              <w:rPr>
                <w:rFonts w:ascii="Arial" w:hAnsi="Arial" w:cs="Arial"/>
                <w:sz w:val="24"/>
                <w:szCs w:val="24"/>
              </w:rPr>
            </w:pPr>
          </w:p>
          <w:p w:rsidR="00A96659" w:rsidRPr="00A96659" w:rsidRDefault="00A96659" w:rsidP="00F22BF4">
            <w:pPr>
              <w:pStyle w:val="Bezproreda"/>
              <w:rPr>
                <w:rFonts w:ascii="Arial" w:hAnsi="Arial" w:cs="Arial"/>
                <w:sz w:val="24"/>
                <w:szCs w:val="24"/>
              </w:rPr>
            </w:pPr>
            <w:r w:rsidRPr="00A96659">
              <w:rPr>
                <w:rFonts w:ascii="Arial" w:hAnsi="Arial" w:cs="Arial"/>
                <w:sz w:val="24"/>
                <w:szCs w:val="24"/>
              </w:rPr>
              <w:t xml:space="preserve">Poslovni broj: </w:t>
            </w:r>
            <w:r>
              <w:rPr>
                <w:rFonts w:ascii="Arial" w:hAnsi="Arial" w:cs="Arial"/>
                <w:sz w:val="24"/>
                <w:szCs w:val="24"/>
              </w:rPr>
              <w:t>7. Su-600/2022-</w:t>
            </w:r>
            <w:r w:rsidR="000A7705">
              <w:rPr>
                <w:rFonts w:ascii="Arial" w:hAnsi="Arial" w:cs="Arial"/>
                <w:sz w:val="24"/>
                <w:szCs w:val="24"/>
              </w:rPr>
              <w:t>9</w:t>
            </w:r>
          </w:p>
          <w:p w:rsidR="00A96659" w:rsidRPr="00A96659" w:rsidRDefault="00A96659" w:rsidP="006150A8">
            <w:pPr>
              <w:pStyle w:val="Bezproreda"/>
              <w:rPr>
                <w:rFonts w:ascii="Arial" w:hAnsi="Arial" w:cs="Arial"/>
                <w:sz w:val="24"/>
                <w:szCs w:val="24"/>
              </w:rPr>
            </w:pPr>
            <w:r w:rsidRPr="00A96659">
              <w:rPr>
                <w:rFonts w:ascii="Arial" w:hAnsi="Arial" w:cs="Arial"/>
                <w:sz w:val="24"/>
                <w:szCs w:val="24"/>
              </w:rPr>
              <w:t xml:space="preserve">Zadar, </w:t>
            </w:r>
            <w:r>
              <w:rPr>
                <w:rFonts w:ascii="Arial" w:hAnsi="Arial" w:cs="Arial"/>
                <w:sz w:val="24"/>
                <w:szCs w:val="24"/>
              </w:rPr>
              <w:t>12. siječnja 2023.</w:t>
            </w:r>
          </w:p>
        </w:tc>
      </w:tr>
    </w:tbl>
    <w:p w:rsidR="00FD369F" w:rsidRPr="00A96659" w:rsidRDefault="00FD369F" w:rsidP="00A96659">
      <w:pPr>
        <w:pStyle w:val="Bezproreda"/>
        <w:rPr>
          <w:rFonts w:ascii="Arial" w:hAnsi="Arial" w:cs="Arial"/>
          <w:sz w:val="24"/>
          <w:szCs w:val="24"/>
        </w:rPr>
      </w:pPr>
    </w:p>
    <w:p w:rsidR="000B598B" w:rsidRPr="00A96659" w:rsidRDefault="000B598B" w:rsidP="00A96659">
      <w:pPr>
        <w:pStyle w:val="Bezproreda"/>
        <w:rPr>
          <w:rFonts w:ascii="Arial" w:hAnsi="Arial" w:cs="Arial"/>
          <w:sz w:val="24"/>
          <w:szCs w:val="24"/>
        </w:rPr>
      </w:pPr>
    </w:p>
    <w:p w:rsidR="00B8569D" w:rsidRPr="00A96659" w:rsidRDefault="00B8569D" w:rsidP="00A96659">
      <w:pPr>
        <w:pStyle w:val="Bezproreda"/>
        <w:rPr>
          <w:rFonts w:ascii="Arial" w:hAnsi="Arial" w:cs="Arial"/>
          <w:sz w:val="24"/>
          <w:szCs w:val="24"/>
        </w:rPr>
      </w:pPr>
    </w:p>
    <w:p w:rsidR="00A96659" w:rsidRPr="00A96659" w:rsidRDefault="00A96659" w:rsidP="00A96659">
      <w:pPr>
        <w:pStyle w:val="Bezproreda"/>
        <w:rPr>
          <w:rFonts w:ascii="Arial" w:hAnsi="Arial" w:cs="Arial"/>
          <w:sz w:val="24"/>
          <w:szCs w:val="24"/>
        </w:rPr>
      </w:pPr>
    </w:p>
    <w:p w:rsidR="00A96659" w:rsidRPr="00A96659" w:rsidRDefault="00A96659" w:rsidP="00A96659">
      <w:pPr>
        <w:pStyle w:val="Bezproreda"/>
        <w:rPr>
          <w:rFonts w:ascii="Arial" w:hAnsi="Arial" w:cs="Arial"/>
          <w:sz w:val="24"/>
          <w:szCs w:val="24"/>
        </w:rPr>
      </w:pPr>
    </w:p>
    <w:p w:rsidR="00A96659" w:rsidRPr="00A96659" w:rsidRDefault="00A96659" w:rsidP="00A96659">
      <w:pPr>
        <w:pStyle w:val="Bezproreda"/>
        <w:rPr>
          <w:rFonts w:ascii="Arial" w:hAnsi="Arial" w:cs="Arial"/>
          <w:sz w:val="24"/>
          <w:szCs w:val="24"/>
        </w:rPr>
      </w:pPr>
    </w:p>
    <w:p w:rsidR="00A96659" w:rsidRPr="00A96659" w:rsidRDefault="00A96659" w:rsidP="00A96659">
      <w:pPr>
        <w:pStyle w:val="Bezproreda"/>
        <w:rPr>
          <w:rFonts w:ascii="Arial" w:hAnsi="Arial" w:cs="Arial"/>
          <w:sz w:val="24"/>
          <w:szCs w:val="24"/>
        </w:rPr>
      </w:pPr>
    </w:p>
    <w:p w:rsidR="00A96659" w:rsidRPr="00A96659" w:rsidRDefault="00A96659" w:rsidP="00A96659">
      <w:pPr>
        <w:pStyle w:val="Bezproreda"/>
        <w:rPr>
          <w:rFonts w:ascii="Arial" w:hAnsi="Arial" w:cs="Arial"/>
          <w:sz w:val="24"/>
          <w:szCs w:val="24"/>
        </w:rPr>
      </w:pPr>
    </w:p>
    <w:p w:rsidR="00A96659" w:rsidRPr="00A96659" w:rsidRDefault="00A96659" w:rsidP="00A96659">
      <w:pPr>
        <w:pStyle w:val="Bezproreda"/>
        <w:rPr>
          <w:rFonts w:ascii="Arial" w:hAnsi="Arial" w:cs="Arial"/>
          <w:sz w:val="24"/>
          <w:szCs w:val="24"/>
        </w:rPr>
      </w:pPr>
    </w:p>
    <w:p w:rsidR="00A96659" w:rsidRDefault="00A96659" w:rsidP="00A96659">
      <w:pPr>
        <w:pStyle w:val="Bezproreda"/>
        <w:rPr>
          <w:rFonts w:ascii="Arial" w:hAnsi="Arial" w:cs="Arial"/>
          <w:sz w:val="24"/>
          <w:szCs w:val="24"/>
        </w:rPr>
      </w:pPr>
    </w:p>
    <w:p w:rsidR="00A96659" w:rsidRDefault="00A96659" w:rsidP="00A96659">
      <w:pPr>
        <w:pStyle w:val="Bezproreda"/>
        <w:rPr>
          <w:rFonts w:ascii="Arial" w:hAnsi="Arial" w:cs="Arial"/>
          <w:sz w:val="24"/>
          <w:szCs w:val="24"/>
        </w:rPr>
      </w:pPr>
    </w:p>
    <w:p w:rsidR="00A96659" w:rsidRDefault="00A96659" w:rsidP="00A96659">
      <w:pPr>
        <w:pStyle w:val="Bezproreda"/>
        <w:rPr>
          <w:rFonts w:ascii="Arial" w:hAnsi="Arial" w:cs="Arial"/>
          <w:sz w:val="24"/>
          <w:szCs w:val="24"/>
        </w:rPr>
      </w:pPr>
    </w:p>
    <w:p w:rsidR="00B8569D" w:rsidRPr="00A96659" w:rsidRDefault="00B8569D" w:rsidP="00A96659">
      <w:pPr>
        <w:pStyle w:val="Bezproreda"/>
        <w:jc w:val="center"/>
        <w:rPr>
          <w:rFonts w:ascii="Arial" w:hAnsi="Arial" w:cs="Arial"/>
          <w:sz w:val="24"/>
          <w:szCs w:val="24"/>
        </w:rPr>
      </w:pPr>
      <w:r w:rsidRPr="00A96659">
        <w:rPr>
          <w:rFonts w:ascii="Arial" w:hAnsi="Arial" w:cs="Arial"/>
          <w:sz w:val="24"/>
          <w:szCs w:val="24"/>
        </w:rPr>
        <w:t>OBAVIJEST UZ JAVNI NATJEČAJ</w:t>
      </w:r>
    </w:p>
    <w:p w:rsidR="00B8569D" w:rsidRPr="00A96659" w:rsidRDefault="00B8569D" w:rsidP="00A96659">
      <w:pPr>
        <w:pStyle w:val="Bezproreda"/>
        <w:jc w:val="center"/>
        <w:rPr>
          <w:rFonts w:ascii="Arial" w:hAnsi="Arial" w:cs="Arial"/>
          <w:sz w:val="24"/>
          <w:szCs w:val="24"/>
        </w:rPr>
      </w:pPr>
      <w:r w:rsidRPr="00A96659">
        <w:rPr>
          <w:rFonts w:ascii="Arial" w:hAnsi="Arial" w:cs="Arial"/>
          <w:sz w:val="24"/>
          <w:szCs w:val="24"/>
        </w:rPr>
        <w:t>Županijskog suda u Zadru, 7. Su-</w:t>
      </w:r>
      <w:r w:rsidR="00A96659">
        <w:rPr>
          <w:rFonts w:ascii="Arial" w:hAnsi="Arial" w:cs="Arial"/>
          <w:sz w:val="24"/>
          <w:szCs w:val="24"/>
        </w:rPr>
        <w:t>600/2022-5</w:t>
      </w:r>
      <w:r w:rsidRPr="00A96659">
        <w:rPr>
          <w:rFonts w:ascii="Arial" w:hAnsi="Arial" w:cs="Arial"/>
          <w:sz w:val="24"/>
          <w:szCs w:val="24"/>
        </w:rPr>
        <w:t xml:space="preserve"> od </w:t>
      </w:r>
      <w:r w:rsidR="00A96659">
        <w:rPr>
          <w:rFonts w:ascii="Arial" w:hAnsi="Arial" w:cs="Arial"/>
          <w:sz w:val="24"/>
          <w:szCs w:val="24"/>
        </w:rPr>
        <w:t>10. siječnja 2023</w:t>
      </w:r>
      <w:r w:rsidR="006076C2" w:rsidRPr="00A96659">
        <w:rPr>
          <w:rFonts w:ascii="Arial" w:hAnsi="Arial" w:cs="Arial"/>
          <w:sz w:val="24"/>
          <w:szCs w:val="24"/>
        </w:rPr>
        <w:t>.</w:t>
      </w:r>
    </w:p>
    <w:p w:rsidR="00B8569D" w:rsidRPr="00A96659" w:rsidRDefault="00B8569D" w:rsidP="00A96659">
      <w:pPr>
        <w:pStyle w:val="Bezproreda"/>
        <w:jc w:val="center"/>
        <w:rPr>
          <w:rFonts w:ascii="Arial" w:hAnsi="Arial" w:cs="Arial"/>
          <w:sz w:val="24"/>
          <w:szCs w:val="24"/>
        </w:rPr>
      </w:pPr>
      <w:r w:rsidRPr="00A96659">
        <w:rPr>
          <w:rFonts w:ascii="Arial" w:hAnsi="Arial" w:cs="Arial"/>
          <w:sz w:val="24"/>
          <w:szCs w:val="24"/>
        </w:rPr>
        <w:t>za radno mjesto</w:t>
      </w:r>
      <w:r w:rsidR="00A96659">
        <w:rPr>
          <w:rFonts w:ascii="Arial" w:hAnsi="Arial" w:cs="Arial"/>
          <w:sz w:val="24"/>
          <w:szCs w:val="24"/>
        </w:rPr>
        <w:t xml:space="preserve"> sudski savjetnik</w:t>
      </w:r>
      <w:r w:rsidRPr="00A96659">
        <w:rPr>
          <w:rFonts w:ascii="Arial" w:hAnsi="Arial" w:cs="Arial"/>
          <w:sz w:val="24"/>
          <w:szCs w:val="24"/>
        </w:rPr>
        <w:t xml:space="preserve"> 1 (jedan) izvršitelj/ice</w:t>
      </w:r>
    </w:p>
    <w:p w:rsidR="00EC3C53" w:rsidRPr="00A96659" w:rsidRDefault="00EC3C53" w:rsidP="00A96659">
      <w:pPr>
        <w:pStyle w:val="Bezproreda"/>
        <w:jc w:val="center"/>
        <w:rPr>
          <w:rFonts w:ascii="Arial" w:hAnsi="Arial" w:cs="Arial"/>
          <w:sz w:val="24"/>
          <w:szCs w:val="24"/>
        </w:rPr>
      </w:pPr>
      <w:r w:rsidRPr="00A96659">
        <w:rPr>
          <w:rFonts w:ascii="Arial" w:hAnsi="Arial" w:cs="Arial"/>
          <w:sz w:val="24"/>
          <w:szCs w:val="24"/>
        </w:rPr>
        <w:t>objavljen u Narodnim novinama br.</w:t>
      </w:r>
      <w:r w:rsidR="006F57A1" w:rsidRPr="00A96659">
        <w:rPr>
          <w:rFonts w:ascii="Arial" w:hAnsi="Arial" w:cs="Arial"/>
          <w:sz w:val="24"/>
          <w:szCs w:val="24"/>
        </w:rPr>
        <w:t xml:space="preserve"> </w:t>
      </w:r>
      <w:r w:rsidR="00A96659">
        <w:rPr>
          <w:rFonts w:ascii="Arial" w:hAnsi="Arial" w:cs="Arial"/>
          <w:sz w:val="24"/>
          <w:szCs w:val="24"/>
        </w:rPr>
        <w:t>4/2023</w:t>
      </w:r>
      <w:r w:rsidRPr="00A96659">
        <w:rPr>
          <w:rFonts w:ascii="Arial" w:hAnsi="Arial" w:cs="Arial"/>
          <w:sz w:val="24"/>
          <w:szCs w:val="24"/>
        </w:rPr>
        <w:t xml:space="preserve"> od </w:t>
      </w:r>
      <w:r w:rsidR="00A96659">
        <w:rPr>
          <w:rFonts w:ascii="Arial" w:hAnsi="Arial" w:cs="Arial"/>
          <w:sz w:val="24"/>
          <w:szCs w:val="24"/>
        </w:rPr>
        <w:t>11. siječnja 2023</w:t>
      </w:r>
      <w:r w:rsidRPr="00A96659">
        <w:rPr>
          <w:rFonts w:ascii="Arial" w:hAnsi="Arial" w:cs="Arial"/>
          <w:sz w:val="24"/>
          <w:szCs w:val="24"/>
        </w:rPr>
        <w:t>.</w:t>
      </w:r>
    </w:p>
    <w:p w:rsidR="00B8569D" w:rsidRPr="00A96659" w:rsidRDefault="00B8569D" w:rsidP="00A96659">
      <w:pPr>
        <w:pStyle w:val="Bezproreda"/>
        <w:jc w:val="center"/>
        <w:rPr>
          <w:rFonts w:ascii="Arial" w:hAnsi="Arial" w:cs="Arial"/>
          <w:sz w:val="24"/>
          <w:szCs w:val="24"/>
        </w:rPr>
      </w:pPr>
    </w:p>
    <w:p w:rsidR="000B598B" w:rsidRPr="00A96659" w:rsidRDefault="000B598B" w:rsidP="00A96659">
      <w:pPr>
        <w:pStyle w:val="Bezproreda"/>
        <w:jc w:val="center"/>
        <w:rPr>
          <w:rFonts w:ascii="Arial" w:hAnsi="Arial" w:cs="Arial"/>
          <w:sz w:val="24"/>
          <w:szCs w:val="24"/>
        </w:rPr>
      </w:pPr>
    </w:p>
    <w:p w:rsidR="00B8569D" w:rsidRPr="00A96659" w:rsidRDefault="00B8569D" w:rsidP="00A96659">
      <w:pPr>
        <w:pStyle w:val="Bezproreda"/>
        <w:rPr>
          <w:rFonts w:ascii="Arial" w:hAnsi="Arial" w:cs="Arial"/>
          <w:sz w:val="24"/>
          <w:szCs w:val="24"/>
        </w:rPr>
      </w:pPr>
    </w:p>
    <w:p w:rsidR="00FD369F" w:rsidRPr="00A96659" w:rsidRDefault="00FD369F" w:rsidP="00A96659">
      <w:pPr>
        <w:pStyle w:val="Bezproreda"/>
        <w:rPr>
          <w:rFonts w:ascii="Arial" w:hAnsi="Arial" w:cs="Arial"/>
          <w:sz w:val="24"/>
          <w:szCs w:val="24"/>
        </w:rPr>
      </w:pPr>
      <w:r w:rsidRPr="00A96659">
        <w:rPr>
          <w:rFonts w:ascii="Arial" w:hAnsi="Arial" w:cs="Arial"/>
          <w:sz w:val="24"/>
          <w:szCs w:val="24"/>
        </w:rPr>
        <w:tab/>
        <w:t>Na temelju čl 4. st 5. Uredbe o raspisivanju i provedbi javnog natječaja i internog oglasa u državnoj službi ("Narodne novine" br. 78/17</w:t>
      </w:r>
      <w:r w:rsidR="00853DDB" w:rsidRPr="00A96659">
        <w:rPr>
          <w:rFonts w:ascii="Arial" w:hAnsi="Arial" w:cs="Arial"/>
          <w:sz w:val="24"/>
          <w:szCs w:val="24"/>
        </w:rPr>
        <w:t>)</w:t>
      </w:r>
      <w:r w:rsidR="00B8569D" w:rsidRPr="00A96659">
        <w:rPr>
          <w:rFonts w:ascii="Arial" w:hAnsi="Arial" w:cs="Arial"/>
          <w:sz w:val="24"/>
          <w:szCs w:val="24"/>
        </w:rPr>
        <w:t xml:space="preserve"> obavještavaju se kandidati o</w:t>
      </w:r>
    </w:p>
    <w:p w:rsidR="00B8569D" w:rsidRPr="00A96659" w:rsidRDefault="00B8569D" w:rsidP="00A96659">
      <w:pPr>
        <w:pStyle w:val="Bezproreda"/>
        <w:rPr>
          <w:rFonts w:ascii="Arial" w:hAnsi="Arial" w:cs="Arial"/>
          <w:sz w:val="24"/>
          <w:szCs w:val="24"/>
        </w:rPr>
      </w:pPr>
    </w:p>
    <w:p w:rsidR="000B598B" w:rsidRPr="00A96659" w:rsidRDefault="000B598B" w:rsidP="00A96659">
      <w:pPr>
        <w:pStyle w:val="Bezproreda"/>
        <w:rPr>
          <w:rFonts w:ascii="Arial" w:hAnsi="Arial" w:cs="Arial"/>
          <w:sz w:val="24"/>
          <w:szCs w:val="24"/>
        </w:rPr>
      </w:pPr>
    </w:p>
    <w:p w:rsidR="00B8569D" w:rsidRPr="00A96659" w:rsidRDefault="00B8569D" w:rsidP="000A7705">
      <w:pPr>
        <w:pStyle w:val="Bezproreda"/>
        <w:ind w:firstLine="708"/>
        <w:jc w:val="center"/>
        <w:rPr>
          <w:rFonts w:ascii="Arial" w:hAnsi="Arial" w:cs="Arial"/>
          <w:sz w:val="24"/>
          <w:szCs w:val="24"/>
        </w:rPr>
      </w:pPr>
      <w:r w:rsidRPr="00A96659">
        <w:rPr>
          <w:rFonts w:ascii="Arial" w:hAnsi="Arial" w:cs="Arial"/>
          <w:sz w:val="24"/>
          <w:szCs w:val="24"/>
        </w:rPr>
        <w:t>OPISU POSLOVA</w:t>
      </w:r>
    </w:p>
    <w:p w:rsidR="00B8569D" w:rsidRPr="00A96659" w:rsidRDefault="00B8569D" w:rsidP="00A96659">
      <w:pPr>
        <w:pStyle w:val="Bezproreda"/>
        <w:rPr>
          <w:rFonts w:ascii="Arial" w:hAnsi="Arial" w:cs="Arial"/>
          <w:sz w:val="24"/>
          <w:szCs w:val="24"/>
        </w:rPr>
      </w:pPr>
    </w:p>
    <w:p w:rsidR="00664C45" w:rsidRDefault="006F57A1" w:rsidP="00664C45">
      <w:pPr>
        <w:pStyle w:val="Bezproreda"/>
        <w:jc w:val="both"/>
        <w:rPr>
          <w:rFonts w:ascii="Arial" w:hAnsi="Arial" w:cs="Arial"/>
          <w:sz w:val="24"/>
          <w:szCs w:val="24"/>
        </w:rPr>
      </w:pPr>
      <w:r w:rsidRPr="00A96659">
        <w:rPr>
          <w:rFonts w:ascii="Arial" w:hAnsi="Arial" w:cs="Arial"/>
          <w:sz w:val="24"/>
          <w:szCs w:val="24"/>
        </w:rPr>
        <w:t xml:space="preserve">Sudski savjetnik </w:t>
      </w:r>
      <w:r w:rsidR="00A96659">
        <w:rPr>
          <w:rFonts w:ascii="Arial" w:hAnsi="Arial" w:cs="Arial"/>
          <w:sz w:val="24"/>
          <w:szCs w:val="24"/>
        </w:rPr>
        <w:t xml:space="preserve">sudjeluje u suđenju, izvještava o stanju spisa i priprema nacrt odluke. Ovlašten je na provođenje postupka i predlaganje nacrta i to: </w:t>
      </w:r>
    </w:p>
    <w:p w:rsidR="00B8569D" w:rsidRDefault="00664C45" w:rsidP="00664C45">
      <w:pPr>
        <w:pStyle w:val="Bezproreda"/>
        <w:jc w:val="both"/>
        <w:rPr>
          <w:rFonts w:ascii="Arial" w:hAnsi="Arial" w:cs="Arial"/>
          <w:sz w:val="24"/>
          <w:szCs w:val="24"/>
        </w:rPr>
      </w:pPr>
      <w:r>
        <w:rPr>
          <w:rFonts w:ascii="Arial" w:hAnsi="Arial" w:cs="Arial"/>
          <w:sz w:val="24"/>
          <w:szCs w:val="24"/>
        </w:rPr>
        <w:t xml:space="preserve">- </w:t>
      </w:r>
      <w:r w:rsidR="00A96659">
        <w:rPr>
          <w:rFonts w:ascii="Arial" w:hAnsi="Arial" w:cs="Arial"/>
          <w:sz w:val="24"/>
          <w:szCs w:val="24"/>
        </w:rPr>
        <w:t xml:space="preserve">u parničnim postupcima u sporovima za isplatu novčane tražbine ili </w:t>
      </w:r>
      <w:r>
        <w:rPr>
          <w:rFonts w:ascii="Arial" w:hAnsi="Arial" w:cs="Arial"/>
          <w:sz w:val="24"/>
          <w:szCs w:val="24"/>
        </w:rPr>
        <w:t xml:space="preserve">naknade štete u kojima vrijednost predmeta spora ne prelazi 100.000,00 kn, </w:t>
      </w:r>
    </w:p>
    <w:p w:rsidR="00664C45" w:rsidRDefault="00664C45" w:rsidP="00664C45">
      <w:pPr>
        <w:pStyle w:val="Bezproreda"/>
        <w:jc w:val="both"/>
        <w:rPr>
          <w:rFonts w:ascii="Arial" w:hAnsi="Arial" w:cs="Arial"/>
          <w:sz w:val="24"/>
          <w:szCs w:val="24"/>
        </w:rPr>
      </w:pPr>
      <w:r>
        <w:rPr>
          <w:rFonts w:ascii="Arial" w:hAnsi="Arial" w:cs="Arial"/>
          <w:sz w:val="24"/>
          <w:szCs w:val="24"/>
        </w:rPr>
        <w:t>- u ovršnim postupcima, u ostavinskim postupcima, u izvanparničnim postupcima osim postupcima oduzimanja poslovne sposobnosti, razvrgnuća suvlasničke zajednice, uređenje međa i postupcima prema Obiteljskom zakonu, o troškovima sudskim postupaka.</w:t>
      </w:r>
    </w:p>
    <w:p w:rsidR="00664C45" w:rsidRPr="00A96659" w:rsidRDefault="00664C45" w:rsidP="00664C45">
      <w:pPr>
        <w:pStyle w:val="Bezproreda"/>
        <w:jc w:val="both"/>
        <w:rPr>
          <w:rFonts w:ascii="Arial" w:hAnsi="Arial" w:cs="Arial"/>
          <w:sz w:val="24"/>
          <w:szCs w:val="24"/>
        </w:rPr>
      </w:pPr>
      <w:r>
        <w:rPr>
          <w:rFonts w:ascii="Arial" w:hAnsi="Arial" w:cs="Arial"/>
          <w:sz w:val="24"/>
          <w:szCs w:val="24"/>
        </w:rPr>
        <w:t>Ovlašten je na postupanje i donošenje odluka u pojedinim postupcima kada je to propisano posebnim zakonima. Rad na sustavu SupraNova kroz provjeru anonimizacije, provođenja indeksiranja i objava odluka i sentenci.</w:t>
      </w:r>
    </w:p>
    <w:p w:rsidR="00645A92" w:rsidRPr="00A96659" w:rsidRDefault="00645A92" w:rsidP="00A96659">
      <w:pPr>
        <w:pStyle w:val="Bezproreda"/>
        <w:rPr>
          <w:rFonts w:ascii="Arial" w:hAnsi="Arial" w:cs="Arial"/>
          <w:sz w:val="24"/>
          <w:szCs w:val="24"/>
        </w:rPr>
      </w:pPr>
    </w:p>
    <w:p w:rsidR="000B598B" w:rsidRPr="00A96659" w:rsidRDefault="000B598B" w:rsidP="00A96659">
      <w:pPr>
        <w:pStyle w:val="Bezproreda"/>
        <w:rPr>
          <w:rFonts w:ascii="Arial" w:hAnsi="Arial" w:cs="Arial"/>
          <w:sz w:val="24"/>
          <w:szCs w:val="24"/>
        </w:rPr>
      </w:pPr>
    </w:p>
    <w:p w:rsidR="00B8569D" w:rsidRDefault="00B8569D" w:rsidP="000A7705">
      <w:pPr>
        <w:pStyle w:val="Bezproreda"/>
        <w:jc w:val="center"/>
        <w:rPr>
          <w:rFonts w:ascii="Arial" w:hAnsi="Arial" w:cs="Arial"/>
          <w:sz w:val="24"/>
          <w:szCs w:val="24"/>
        </w:rPr>
      </w:pPr>
      <w:r w:rsidRPr="00A96659">
        <w:rPr>
          <w:rFonts w:ascii="Arial" w:hAnsi="Arial" w:cs="Arial"/>
          <w:sz w:val="24"/>
          <w:szCs w:val="24"/>
        </w:rPr>
        <w:t>PODACI O PLAĆI</w:t>
      </w:r>
    </w:p>
    <w:p w:rsidR="0001179D" w:rsidRPr="00A96659" w:rsidRDefault="0001179D" w:rsidP="000A7705">
      <w:pPr>
        <w:pStyle w:val="Bezproreda"/>
        <w:jc w:val="center"/>
        <w:rPr>
          <w:rFonts w:ascii="Arial" w:hAnsi="Arial" w:cs="Arial"/>
          <w:sz w:val="24"/>
          <w:szCs w:val="24"/>
        </w:rPr>
      </w:pPr>
    </w:p>
    <w:p w:rsidR="00B8569D" w:rsidRDefault="00664C45" w:rsidP="00615D15">
      <w:pPr>
        <w:pStyle w:val="Bezproreda"/>
        <w:jc w:val="both"/>
        <w:rPr>
          <w:rFonts w:ascii="Arial" w:hAnsi="Arial" w:cs="Arial"/>
          <w:sz w:val="24"/>
          <w:szCs w:val="24"/>
        </w:rPr>
      </w:pPr>
      <w:r>
        <w:rPr>
          <w:rFonts w:ascii="Arial" w:hAnsi="Arial" w:cs="Arial"/>
          <w:sz w:val="24"/>
          <w:szCs w:val="24"/>
        </w:rPr>
        <w:tab/>
        <w:t xml:space="preserve">Temeljem odredbe članka 144. stavka 1. točke a) i b) Zakona o državnim službenicima ("Narodne novine" broj 92/2005, 140/2005, 142/2006, 77/2007, 107/2007, 27/2008, 34/2011, 49/2011, 150/2011, 34/2012, 49/2012, 37/2013, 38/2013, 1/2015, 138/2015, 61/2017, 70/2019 i 98/2019), na plaće državnih službenika i namještenika </w:t>
      </w:r>
      <w:r w:rsidR="00615D15">
        <w:rPr>
          <w:rFonts w:ascii="Arial" w:hAnsi="Arial" w:cs="Arial"/>
          <w:sz w:val="24"/>
          <w:szCs w:val="24"/>
        </w:rPr>
        <w:t xml:space="preserve">primjenjuju se odredbe članka 108.-112. Zakona o </w:t>
      </w:r>
      <w:r w:rsidR="00615D15">
        <w:rPr>
          <w:rFonts w:ascii="Arial" w:hAnsi="Arial" w:cs="Arial"/>
          <w:sz w:val="24"/>
          <w:szCs w:val="24"/>
        </w:rPr>
        <w:lastRenderedPageBreak/>
        <w:t>državnim službenicima i namještenicima ("Narodne novine" broj 27/2001, 92/2005, 86/2008, 28/2010 i 74/2010), te članka</w:t>
      </w:r>
      <w:r w:rsidR="00730E97">
        <w:rPr>
          <w:rFonts w:ascii="Arial" w:hAnsi="Arial" w:cs="Arial"/>
          <w:sz w:val="24"/>
          <w:szCs w:val="24"/>
        </w:rPr>
        <w:t xml:space="preserve"> 9. d) Radna mjesta I. vrste točka 11. </w:t>
      </w:r>
      <w:r w:rsidR="00615D15">
        <w:rPr>
          <w:rFonts w:ascii="Arial" w:hAnsi="Arial" w:cs="Arial"/>
          <w:sz w:val="24"/>
          <w:szCs w:val="24"/>
        </w:rPr>
        <w:t>Uredbe o nazivima radnih mjesta i koeficijentima složenosti poslova u državnoj službi ("Narodne novine" broj 37/2001, 38/2001, 71/2001, 89/2001, 112/2001, 7/2002, 17/2003, 197//2003, 21/2004, 25/2004, 66/2005, 131/2005, 11/2007, 47/2007, 109/2007, 58/2008, 32/2009, 140/2009, 21/2010, 38/2010, 77/2010, 113/2010, 22/2011, 142/2011, 31/2012, 49/2012, 60/2012, 78/2012, 82/2012, 100/2012, 124/2012, 140/2012, 16/2013, 25/2013, 52/2013, 96/2013, 126/2013, 2/2014, 94/2014, 140/2014, 151/2014, 76/2015, 100/2015, 71/2018, 73/2019, 63/2021 i 13/2022) koja je objavljena na internetskoj stranici Narodnih novina www.nn.hr</w:t>
      </w:r>
    </w:p>
    <w:p w:rsidR="00615D15" w:rsidRDefault="00615D15" w:rsidP="00615D15">
      <w:pPr>
        <w:pStyle w:val="Bezproreda"/>
        <w:jc w:val="both"/>
        <w:rPr>
          <w:rFonts w:ascii="Arial" w:hAnsi="Arial" w:cs="Arial"/>
          <w:sz w:val="24"/>
          <w:szCs w:val="24"/>
        </w:rPr>
      </w:pPr>
    </w:p>
    <w:p w:rsidR="00615D15" w:rsidRDefault="00615D15" w:rsidP="00615D15">
      <w:pPr>
        <w:pStyle w:val="Bezproreda"/>
        <w:jc w:val="both"/>
        <w:rPr>
          <w:rFonts w:ascii="Arial" w:hAnsi="Arial" w:cs="Arial"/>
          <w:sz w:val="24"/>
          <w:szCs w:val="24"/>
        </w:rPr>
      </w:pPr>
    </w:p>
    <w:p w:rsidR="00730E97" w:rsidRDefault="00730E97" w:rsidP="00A96659">
      <w:pPr>
        <w:pStyle w:val="Bezproreda"/>
        <w:rPr>
          <w:rFonts w:ascii="Arial" w:hAnsi="Arial" w:cs="Arial"/>
          <w:sz w:val="24"/>
          <w:szCs w:val="24"/>
        </w:rPr>
      </w:pPr>
      <w:r>
        <w:rPr>
          <w:rFonts w:ascii="Arial" w:hAnsi="Arial" w:cs="Arial"/>
          <w:sz w:val="24"/>
          <w:szCs w:val="24"/>
        </w:rPr>
        <w:t>PROVJERA ZNANJA, SPOSOBNOSTI I VJEŠTINA KANDIDATA SASTOJI SE OD:</w:t>
      </w:r>
    </w:p>
    <w:p w:rsidR="00730E97" w:rsidRDefault="00730E97" w:rsidP="00A96659">
      <w:pPr>
        <w:pStyle w:val="Bezproreda"/>
        <w:rPr>
          <w:rFonts w:ascii="Arial" w:hAnsi="Arial" w:cs="Arial"/>
          <w:sz w:val="24"/>
          <w:szCs w:val="24"/>
        </w:rPr>
      </w:pPr>
      <w:r>
        <w:rPr>
          <w:rFonts w:ascii="Arial" w:hAnsi="Arial" w:cs="Arial"/>
          <w:sz w:val="24"/>
          <w:szCs w:val="24"/>
        </w:rPr>
        <w:t>-provjera znanja, sposobnosti i vještina bitnih za obavljanje poslova radnog mjesta-pisani test</w:t>
      </w:r>
    </w:p>
    <w:p w:rsidR="00730E97" w:rsidRDefault="00730E97" w:rsidP="00A96659">
      <w:pPr>
        <w:pStyle w:val="Bezproreda"/>
        <w:rPr>
          <w:rFonts w:ascii="Arial" w:hAnsi="Arial" w:cs="Arial"/>
          <w:sz w:val="24"/>
          <w:szCs w:val="24"/>
        </w:rPr>
      </w:pPr>
      <w:r>
        <w:rPr>
          <w:rFonts w:ascii="Arial" w:hAnsi="Arial" w:cs="Arial"/>
          <w:sz w:val="24"/>
          <w:szCs w:val="24"/>
        </w:rPr>
        <w:t>-razgovora (intervjua) s Komisijom za provedbu javnog natječaja</w:t>
      </w:r>
    </w:p>
    <w:p w:rsidR="000B598B" w:rsidRPr="00A96659" w:rsidRDefault="000B598B" w:rsidP="00A96659">
      <w:pPr>
        <w:pStyle w:val="Bezproreda"/>
        <w:rPr>
          <w:rFonts w:ascii="Arial" w:hAnsi="Arial" w:cs="Arial"/>
          <w:sz w:val="24"/>
          <w:szCs w:val="24"/>
        </w:rPr>
      </w:pPr>
    </w:p>
    <w:p w:rsidR="000B598B" w:rsidRPr="00A96659" w:rsidRDefault="000B598B" w:rsidP="00A96659">
      <w:pPr>
        <w:pStyle w:val="Bezproreda"/>
        <w:rPr>
          <w:rFonts w:ascii="Arial" w:hAnsi="Arial" w:cs="Arial"/>
          <w:sz w:val="24"/>
          <w:szCs w:val="24"/>
        </w:rPr>
      </w:pPr>
    </w:p>
    <w:p w:rsidR="00E120B7" w:rsidRPr="00A96659" w:rsidRDefault="00FB1542" w:rsidP="000A7705">
      <w:pPr>
        <w:pStyle w:val="Bezproreda"/>
        <w:jc w:val="center"/>
        <w:rPr>
          <w:rFonts w:ascii="Arial" w:hAnsi="Arial" w:cs="Arial"/>
          <w:sz w:val="24"/>
          <w:szCs w:val="24"/>
        </w:rPr>
      </w:pPr>
      <w:r w:rsidRPr="00A96659">
        <w:rPr>
          <w:rFonts w:ascii="Arial" w:hAnsi="Arial" w:cs="Arial"/>
          <w:sz w:val="24"/>
          <w:szCs w:val="24"/>
        </w:rPr>
        <w:t xml:space="preserve">PRAVNI IZVORI I </w:t>
      </w:r>
      <w:r w:rsidR="00E120B7" w:rsidRPr="00A96659">
        <w:rPr>
          <w:rFonts w:ascii="Arial" w:hAnsi="Arial" w:cs="Arial"/>
          <w:sz w:val="24"/>
          <w:szCs w:val="24"/>
        </w:rPr>
        <w:t>NAČIN TESTIRANJA KANDIDATA</w:t>
      </w:r>
    </w:p>
    <w:p w:rsidR="006076C2" w:rsidRPr="00A96659" w:rsidRDefault="006076C2" w:rsidP="00A96659">
      <w:pPr>
        <w:pStyle w:val="Bezproreda"/>
        <w:rPr>
          <w:rFonts w:ascii="Arial" w:hAnsi="Arial" w:cs="Arial"/>
          <w:sz w:val="24"/>
          <w:szCs w:val="24"/>
        </w:rPr>
      </w:pPr>
    </w:p>
    <w:p w:rsidR="006076C2" w:rsidRPr="00A96659" w:rsidRDefault="00645A92" w:rsidP="00A96659">
      <w:pPr>
        <w:pStyle w:val="Bezproreda"/>
        <w:rPr>
          <w:rFonts w:ascii="Arial" w:hAnsi="Arial" w:cs="Arial"/>
          <w:sz w:val="24"/>
          <w:szCs w:val="24"/>
        </w:rPr>
      </w:pPr>
      <w:r w:rsidRPr="00A96659">
        <w:rPr>
          <w:rFonts w:ascii="Arial" w:hAnsi="Arial" w:cs="Arial"/>
          <w:sz w:val="24"/>
          <w:szCs w:val="24"/>
        </w:rPr>
        <w:t>Pravni izvori:</w:t>
      </w:r>
    </w:p>
    <w:p w:rsidR="00730E97" w:rsidRDefault="00730E97" w:rsidP="00A96659">
      <w:pPr>
        <w:pStyle w:val="Bezproreda"/>
        <w:rPr>
          <w:rFonts w:ascii="Arial" w:hAnsi="Arial" w:cs="Arial"/>
          <w:sz w:val="24"/>
          <w:szCs w:val="24"/>
        </w:rPr>
      </w:pPr>
    </w:p>
    <w:p w:rsidR="00EC3C53" w:rsidRDefault="00DE7912" w:rsidP="00A96659">
      <w:pPr>
        <w:pStyle w:val="Bezproreda"/>
        <w:rPr>
          <w:rFonts w:ascii="Arial" w:hAnsi="Arial" w:cs="Arial"/>
          <w:sz w:val="24"/>
          <w:szCs w:val="24"/>
        </w:rPr>
      </w:pPr>
      <w:r w:rsidRPr="00A96659">
        <w:rPr>
          <w:rFonts w:ascii="Arial" w:hAnsi="Arial" w:cs="Arial"/>
          <w:sz w:val="24"/>
          <w:szCs w:val="24"/>
        </w:rPr>
        <w:t xml:space="preserve">1. </w:t>
      </w:r>
      <w:r w:rsidR="00730E97">
        <w:rPr>
          <w:rFonts w:ascii="Arial" w:hAnsi="Arial" w:cs="Arial"/>
          <w:sz w:val="24"/>
          <w:szCs w:val="24"/>
        </w:rPr>
        <w:t>Zakon o sudovima ("Narodne novine" broj 28/2013, 33/2015, 82/2015, 82/2016, 67/2018, 126/2019, 130/2020, 21/2022 i 60/2022),</w:t>
      </w:r>
    </w:p>
    <w:p w:rsidR="00730E97" w:rsidRDefault="00730E97" w:rsidP="00A96659">
      <w:pPr>
        <w:pStyle w:val="Bezproreda"/>
        <w:rPr>
          <w:rFonts w:ascii="Arial" w:hAnsi="Arial" w:cs="Arial"/>
          <w:sz w:val="24"/>
          <w:szCs w:val="24"/>
        </w:rPr>
      </w:pPr>
    </w:p>
    <w:p w:rsidR="00730E97" w:rsidRDefault="00730E97" w:rsidP="00A96659">
      <w:pPr>
        <w:pStyle w:val="Bezproreda"/>
        <w:rPr>
          <w:rFonts w:ascii="Arial" w:hAnsi="Arial" w:cs="Arial"/>
          <w:sz w:val="24"/>
          <w:szCs w:val="24"/>
        </w:rPr>
      </w:pPr>
      <w:r>
        <w:rPr>
          <w:rFonts w:ascii="Arial" w:hAnsi="Arial" w:cs="Arial"/>
          <w:sz w:val="24"/>
          <w:szCs w:val="24"/>
        </w:rPr>
        <w:t>2. Sudski poslovnik ("Narodne novine" broj 37/2014, 49/2014, 8/2015, 35/2015, 123/2015, 45/2016, 29/2017, 33/2017, 34/2017, 57/2017, 101/2018, 119/2018, 81/2019, 128/2019, 39/2020, 47/2020, 138/2020, 147/2020, 70/2021, 99/2021, 145/2021 i 23/2022),</w:t>
      </w:r>
    </w:p>
    <w:p w:rsidR="00730E97" w:rsidRDefault="00730E97" w:rsidP="00A96659">
      <w:pPr>
        <w:pStyle w:val="Bezproreda"/>
        <w:rPr>
          <w:rFonts w:ascii="Arial" w:hAnsi="Arial" w:cs="Arial"/>
          <w:sz w:val="24"/>
          <w:szCs w:val="24"/>
        </w:rPr>
      </w:pPr>
    </w:p>
    <w:p w:rsidR="00730E97" w:rsidRDefault="00730E97" w:rsidP="00A96659">
      <w:pPr>
        <w:pStyle w:val="Bezproreda"/>
        <w:rPr>
          <w:rFonts w:ascii="Arial" w:eastAsia="Times New Roman" w:hAnsi="Arial" w:cs="Arial"/>
          <w:sz w:val="21"/>
          <w:szCs w:val="21"/>
          <w:lang w:eastAsia="hr-HR"/>
        </w:rPr>
      </w:pPr>
      <w:r>
        <w:rPr>
          <w:rFonts w:ascii="Arial" w:hAnsi="Arial" w:cs="Arial"/>
          <w:sz w:val="24"/>
          <w:szCs w:val="24"/>
        </w:rPr>
        <w:t xml:space="preserve">3. Zakon o parničnom postupku  ("Narodne novine" broj </w:t>
      </w:r>
      <w:hyperlink r:id="rId9" w:tooltip="Zakon o preuzimanju Zakona o parničnom postupku" w:history="1">
        <w:r w:rsidRPr="00730E97">
          <w:rPr>
            <w:rFonts w:ascii="Arial" w:eastAsia="Times New Roman" w:hAnsi="Arial" w:cs="Arial"/>
            <w:sz w:val="23"/>
            <w:szCs w:val="23"/>
            <w:lang w:eastAsia="hr-HR"/>
          </w:rPr>
          <w:t>53/1991</w:t>
        </w:r>
      </w:hyperlink>
      <w:r w:rsidRPr="00730E97">
        <w:rPr>
          <w:rFonts w:ascii="Arial" w:eastAsia="Times New Roman" w:hAnsi="Arial" w:cs="Arial"/>
          <w:sz w:val="21"/>
          <w:szCs w:val="21"/>
          <w:lang w:eastAsia="hr-HR"/>
        </w:rPr>
        <w:t xml:space="preserve">, </w:t>
      </w:r>
      <w:hyperlink r:id="rId10" w:tooltip="Zakon o izmjenama Zakona o parničnom postupku" w:history="1">
        <w:r w:rsidRPr="00730E97">
          <w:rPr>
            <w:rFonts w:ascii="Arial" w:eastAsia="Times New Roman" w:hAnsi="Arial" w:cs="Arial"/>
            <w:sz w:val="23"/>
            <w:szCs w:val="23"/>
            <w:lang w:eastAsia="hr-HR"/>
          </w:rPr>
          <w:t>91/1992</w:t>
        </w:r>
      </w:hyperlink>
      <w:r w:rsidRPr="00730E97">
        <w:rPr>
          <w:rFonts w:ascii="Arial" w:eastAsia="Times New Roman" w:hAnsi="Arial" w:cs="Arial"/>
          <w:sz w:val="21"/>
          <w:szCs w:val="21"/>
          <w:lang w:eastAsia="hr-HR"/>
        </w:rPr>
        <w:t xml:space="preserve">, </w:t>
      </w:r>
      <w:hyperlink r:id="rId11" w:tooltip="Zakon o izmjenama i dopunama Zakona o parničnom postupku" w:history="1">
        <w:r w:rsidRPr="00730E97">
          <w:rPr>
            <w:rFonts w:ascii="Arial" w:eastAsia="Times New Roman" w:hAnsi="Arial" w:cs="Arial"/>
            <w:sz w:val="23"/>
            <w:szCs w:val="23"/>
            <w:lang w:eastAsia="hr-HR"/>
          </w:rPr>
          <w:t>112/1999</w:t>
        </w:r>
      </w:hyperlink>
      <w:r w:rsidRPr="00730E97">
        <w:rPr>
          <w:rFonts w:ascii="Arial" w:eastAsia="Times New Roman" w:hAnsi="Arial" w:cs="Arial"/>
          <w:sz w:val="21"/>
          <w:szCs w:val="21"/>
          <w:lang w:eastAsia="hr-HR"/>
        </w:rPr>
        <w:t xml:space="preserve">, </w:t>
      </w:r>
      <w:hyperlink r:id="rId12" w:tooltip="Zakon o izmjenama i dopunama Stečajnog zakona" w:history="1">
        <w:r w:rsidRPr="00730E97">
          <w:rPr>
            <w:rFonts w:ascii="Arial" w:eastAsia="Times New Roman" w:hAnsi="Arial" w:cs="Arial"/>
            <w:sz w:val="23"/>
            <w:szCs w:val="23"/>
            <w:lang w:eastAsia="hr-HR"/>
          </w:rPr>
          <w:t>129/2000</w:t>
        </w:r>
      </w:hyperlink>
      <w:r w:rsidRPr="00730E97">
        <w:rPr>
          <w:rFonts w:ascii="Arial" w:eastAsia="Times New Roman" w:hAnsi="Arial" w:cs="Arial"/>
          <w:sz w:val="21"/>
          <w:szCs w:val="21"/>
          <w:lang w:eastAsia="hr-HR"/>
        </w:rPr>
        <w:t xml:space="preserve">, </w:t>
      </w:r>
      <w:hyperlink r:id="rId13" w:tooltip="Zakon o arbitraži" w:history="1">
        <w:r w:rsidRPr="00730E97">
          <w:rPr>
            <w:rFonts w:ascii="Arial" w:eastAsia="Times New Roman" w:hAnsi="Arial" w:cs="Arial"/>
            <w:sz w:val="23"/>
            <w:szCs w:val="23"/>
            <w:lang w:eastAsia="hr-HR"/>
          </w:rPr>
          <w:t>88/2001</w:t>
        </w:r>
      </w:hyperlink>
      <w:r w:rsidRPr="00730E97">
        <w:rPr>
          <w:rFonts w:ascii="Arial" w:eastAsia="Times New Roman" w:hAnsi="Arial" w:cs="Arial"/>
          <w:sz w:val="21"/>
          <w:szCs w:val="21"/>
          <w:lang w:eastAsia="hr-HR"/>
        </w:rPr>
        <w:t xml:space="preserve">, </w:t>
      </w:r>
      <w:hyperlink r:id="rId14" w:tooltip="Zakon o izmjenama i dopunama Zakona o parničnom postupku" w:history="1">
        <w:r w:rsidRPr="00730E97">
          <w:rPr>
            <w:rFonts w:ascii="Arial" w:eastAsia="Times New Roman" w:hAnsi="Arial" w:cs="Arial"/>
            <w:sz w:val="23"/>
            <w:szCs w:val="23"/>
            <w:lang w:eastAsia="hr-HR"/>
          </w:rPr>
          <w:t>117/2003</w:t>
        </w:r>
      </w:hyperlink>
      <w:r w:rsidRPr="00730E97">
        <w:rPr>
          <w:rFonts w:ascii="Arial" w:eastAsia="Times New Roman" w:hAnsi="Arial" w:cs="Arial"/>
          <w:sz w:val="21"/>
          <w:szCs w:val="21"/>
          <w:lang w:eastAsia="hr-HR"/>
        </w:rPr>
        <w:t xml:space="preserve">, </w:t>
      </w:r>
      <w:hyperlink r:id="rId15" w:tooltip="Zakon o izmjenama i dopunama Ovršnog zakona" w:history="1">
        <w:r w:rsidRPr="00730E97">
          <w:rPr>
            <w:rFonts w:ascii="Arial" w:eastAsia="Times New Roman" w:hAnsi="Arial" w:cs="Arial"/>
            <w:sz w:val="23"/>
            <w:szCs w:val="23"/>
            <w:lang w:eastAsia="hr-HR"/>
          </w:rPr>
          <w:t>88/2005</w:t>
        </w:r>
      </w:hyperlink>
      <w:r w:rsidRPr="00730E97">
        <w:rPr>
          <w:rFonts w:ascii="Arial" w:eastAsia="Times New Roman" w:hAnsi="Arial" w:cs="Arial"/>
          <w:sz w:val="21"/>
          <w:szCs w:val="21"/>
          <w:lang w:eastAsia="hr-HR"/>
        </w:rPr>
        <w:t xml:space="preserve">, </w:t>
      </w:r>
      <w:hyperlink r:id="rId16" w:tooltip="Odluka Ustavnog suda Republike Hrvatske broj: U-I-1569/2004, U-I-305/2005, U-I-1677/2004, U-I-320/2005, U-I-1702/2004, U-I-464/2006, U-I-1904/2004, U-I-3351/2006, U-I-2677/2004 od 20. prosinca 2006." w:history="1">
        <w:r w:rsidRPr="00730E97">
          <w:rPr>
            <w:rFonts w:ascii="Arial" w:eastAsia="Times New Roman" w:hAnsi="Arial" w:cs="Arial"/>
            <w:sz w:val="23"/>
            <w:szCs w:val="23"/>
            <w:lang w:eastAsia="hr-HR"/>
          </w:rPr>
          <w:t>2/2007</w:t>
        </w:r>
      </w:hyperlink>
      <w:r w:rsidRPr="00730E97">
        <w:rPr>
          <w:rFonts w:ascii="Arial" w:eastAsia="Times New Roman" w:hAnsi="Arial" w:cs="Arial"/>
          <w:sz w:val="21"/>
          <w:szCs w:val="21"/>
          <w:lang w:eastAsia="hr-HR"/>
        </w:rPr>
        <w:t xml:space="preserve">, </w:t>
      </w:r>
      <w:hyperlink r:id="rId17" w:tooltip="Odluka Ustavnog suda Republike Hrvatske broj: U-I-1569/2004, U-I-1677/2004, U-I-1702/2004, U-I-1904/2004, U-I-2677/2004, U-I-305/2005, U-I-320/2005, U-I-464/2006, U-I-3351/2006 od 9. srpnja 2008." w:history="1">
        <w:r w:rsidRPr="00730E97">
          <w:rPr>
            <w:rFonts w:ascii="Arial" w:eastAsia="Times New Roman" w:hAnsi="Arial" w:cs="Arial"/>
            <w:sz w:val="23"/>
            <w:szCs w:val="23"/>
            <w:lang w:eastAsia="hr-HR"/>
          </w:rPr>
          <w:t>96/2008</w:t>
        </w:r>
      </w:hyperlink>
      <w:r w:rsidRPr="00730E97">
        <w:rPr>
          <w:rFonts w:ascii="Arial" w:eastAsia="Times New Roman" w:hAnsi="Arial" w:cs="Arial"/>
          <w:sz w:val="21"/>
          <w:szCs w:val="21"/>
          <w:lang w:eastAsia="hr-HR"/>
        </w:rPr>
        <w:t xml:space="preserve">, </w:t>
      </w:r>
      <w:hyperlink r:id="rId18" w:tooltip="Zakon o izmjenama i dopunama Zakona o parničnom postupku" w:history="1">
        <w:r w:rsidRPr="00730E97">
          <w:rPr>
            <w:rFonts w:ascii="Arial" w:eastAsia="Times New Roman" w:hAnsi="Arial" w:cs="Arial"/>
            <w:sz w:val="23"/>
            <w:szCs w:val="23"/>
            <w:lang w:eastAsia="hr-HR"/>
          </w:rPr>
          <w:t>84/2008</w:t>
        </w:r>
      </w:hyperlink>
      <w:r w:rsidRPr="00730E97">
        <w:rPr>
          <w:rFonts w:ascii="Arial" w:eastAsia="Times New Roman" w:hAnsi="Arial" w:cs="Arial"/>
          <w:sz w:val="21"/>
          <w:szCs w:val="21"/>
          <w:lang w:eastAsia="hr-HR"/>
        </w:rPr>
        <w:t xml:space="preserve">, </w:t>
      </w:r>
      <w:hyperlink r:id="rId19" w:tooltip="Ispravak Zakona o izmjenama i dopunama Zakona o parničnom postupku" w:history="1">
        <w:r w:rsidRPr="00730E97">
          <w:rPr>
            <w:rFonts w:ascii="Arial" w:eastAsia="Times New Roman" w:hAnsi="Arial" w:cs="Arial"/>
            <w:sz w:val="23"/>
            <w:szCs w:val="23"/>
            <w:lang w:eastAsia="hr-HR"/>
          </w:rPr>
          <w:t>123/2008</w:t>
        </w:r>
      </w:hyperlink>
      <w:r w:rsidRPr="00730E97">
        <w:rPr>
          <w:rFonts w:ascii="Arial" w:eastAsia="Times New Roman" w:hAnsi="Arial" w:cs="Arial"/>
          <w:sz w:val="21"/>
          <w:szCs w:val="21"/>
          <w:lang w:eastAsia="hr-HR"/>
        </w:rPr>
        <w:t xml:space="preserve">, </w:t>
      </w:r>
      <w:hyperlink r:id="rId20" w:tooltip="Zakon o izmjenama i dopunama Zakona o parničnom postupku" w:history="1">
        <w:r w:rsidRPr="00730E97">
          <w:rPr>
            <w:rFonts w:ascii="Arial" w:eastAsia="Times New Roman" w:hAnsi="Arial" w:cs="Arial"/>
            <w:sz w:val="23"/>
            <w:szCs w:val="23"/>
            <w:lang w:eastAsia="hr-HR"/>
          </w:rPr>
          <w:t>57/2011</w:t>
        </w:r>
      </w:hyperlink>
      <w:r w:rsidRPr="00730E97">
        <w:rPr>
          <w:rFonts w:ascii="Arial" w:eastAsia="Times New Roman" w:hAnsi="Arial" w:cs="Arial"/>
          <w:sz w:val="21"/>
          <w:szCs w:val="21"/>
          <w:lang w:eastAsia="hr-HR"/>
        </w:rPr>
        <w:t xml:space="preserve">, </w:t>
      </w:r>
      <w:hyperlink r:id="rId21" w:tooltip="Zakon o izmjenama i dopunama Zakona o parničnom postupku" w:history="1">
        <w:r w:rsidRPr="00730E97">
          <w:rPr>
            <w:rFonts w:ascii="Arial" w:eastAsia="Times New Roman" w:hAnsi="Arial" w:cs="Arial"/>
            <w:sz w:val="23"/>
            <w:szCs w:val="23"/>
            <w:lang w:eastAsia="hr-HR"/>
          </w:rPr>
          <w:t>25/2013</w:t>
        </w:r>
      </w:hyperlink>
      <w:r w:rsidRPr="00730E97">
        <w:rPr>
          <w:rFonts w:ascii="Arial" w:eastAsia="Times New Roman" w:hAnsi="Arial" w:cs="Arial"/>
          <w:sz w:val="21"/>
          <w:szCs w:val="21"/>
          <w:lang w:eastAsia="hr-HR"/>
        </w:rPr>
        <w:t xml:space="preserve">, </w:t>
      </w:r>
      <w:hyperlink r:id="rId22" w:tooltip="Odluka Ustavnog suda Republike Hrvatske broj: U-I-885/2013 od 11. srpnja 2014." w:history="1">
        <w:r w:rsidRPr="00730E97">
          <w:rPr>
            <w:rFonts w:ascii="Arial" w:eastAsia="Times New Roman" w:hAnsi="Arial" w:cs="Arial"/>
            <w:sz w:val="23"/>
            <w:szCs w:val="23"/>
            <w:lang w:eastAsia="hr-HR"/>
          </w:rPr>
          <w:t>89/2014</w:t>
        </w:r>
      </w:hyperlink>
      <w:r w:rsidRPr="00730E97">
        <w:rPr>
          <w:rFonts w:ascii="Arial" w:eastAsia="Times New Roman" w:hAnsi="Arial" w:cs="Arial"/>
          <w:sz w:val="21"/>
          <w:szCs w:val="21"/>
          <w:lang w:eastAsia="hr-HR"/>
        </w:rPr>
        <w:t xml:space="preserve">, </w:t>
      </w:r>
      <w:hyperlink r:id="rId23" w:tooltip="Zakon o izmjenama i dopunama Zakona o parničnom postupku" w:history="1">
        <w:r w:rsidRPr="00730E97">
          <w:rPr>
            <w:rFonts w:ascii="Arial" w:eastAsia="Times New Roman" w:hAnsi="Arial" w:cs="Arial"/>
            <w:sz w:val="23"/>
            <w:szCs w:val="23"/>
            <w:lang w:eastAsia="hr-HR"/>
          </w:rPr>
          <w:t>70/2019</w:t>
        </w:r>
      </w:hyperlink>
      <w:r w:rsidRPr="00730E97">
        <w:rPr>
          <w:rFonts w:ascii="Arial" w:eastAsia="Times New Roman" w:hAnsi="Arial" w:cs="Arial"/>
          <w:sz w:val="21"/>
          <w:szCs w:val="21"/>
          <w:lang w:eastAsia="hr-HR"/>
        </w:rPr>
        <w:t xml:space="preserve">, </w:t>
      </w:r>
      <w:hyperlink r:id="rId24" w:tooltip="Zakon o izmjenama i dopunama Zakona o parničnom postupku" w:history="1">
        <w:r w:rsidRPr="00730E97">
          <w:rPr>
            <w:rFonts w:ascii="Arial" w:eastAsia="Times New Roman" w:hAnsi="Arial" w:cs="Arial"/>
            <w:sz w:val="23"/>
            <w:szCs w:val="23"/>
            <w:lang w:eastAsia="hr-HR"/>
          </w:rPr>
          <w:t>80/2022</w:t>
        </w:r>
      </w:hyperlink>
      <w:r w:rsidRPr="00730E97">
        <w:rPr>
          <w:rFonts w:ascii="Arial" w:eastAsia="Times New Roman" w:hAnsi="Arial" w:cs="Arial"/>
          <w:sz w:val="21"/>
          <w:szCs w:val="21"/>
          <w:lang w:eastAsia="hr-HR"/>
        </w:rPr>
        <w:t xml:space="preserve">, </w:t>
      </w:r>
      <w:hyperlink r:id="rId25" w:tooltip="Zakon o izmjenama Zakona o parničnom postupku" w:history="1">
        <w:r w:rsidRPr="00730E97">
          <w:rPr>
            <w:rFonts w:ascii="Arial" w:eastAsia="Times New Roman" w:hAnsi="Arial" w:cs="Arial"/>
            <w:sz w:val="23"/>
            <w:szCs w:val="23"/>
            <w:lang w:eastAsia="hr-HR"/>
          </w:rPr>
          <w:t>114/2022</w:t>
        </w:r>
      </w:hyperlink>
      <w:r>
        <w:rPr>
          <w:rFonts w:ascii="Arial" w:eastAsia="Times New Roman" w:hAnsi="Arial" w:cs="Arial"/>
          <w:sz w:val="21"/>
          <w:szCs w:val="21"/>
          <w:lang w:eastAsia="hr-HR"/>
        </w:rPr>
        <w:t xml:space="preserve">) </w:t>
      </w:r>
    </w:p>
    <w:p w:rsidR="00730E97" w:rsidRDefault="00730E97" w:rsidP="00A96659">
      <w:pPr>
        <w:pStyle w:val="Bezproreda"/>
        <w:rPr>
          <w:rFonts w:ascii="Arial" w:eastAsia="Times New Roman" w:hAnsi="Arial" w:cs="Arial"/>
          <w:sz w:val="21"/>
          <w:szCs w:val="21"/>
          <w:lang w:eastAsia="hr-HR"/>
        </w:rPr>
      </w:pPr>
    </w:p>
    <w:p w:rsidR="00730E97" w:rsidRPr="00730E97" w:rsidRDefault="00730E97" w:rsidP="00A96659">
      <w:pPr>
        <w:pStyle w:val="Bezproreda"/>
        <w:rPr>
          <w:rFonts w:ascii="Arial" w:hAnsi="Arial" w:cs="Arial"/>
          <w:sz w:val="24"/>
          <w:szCs w:val="24"/>
        </w:rPr>
      </w:pPr>
    </w:p>
    <w:p w:rsidR="006076C2" w:rsidRPr="00A96659" w:rsidRDefault="006076C2" w:rsidP="00A96659">
      <w:pPr>
        <w:pStyle w:val="Bezproreda"/>
        <w:rPr>
          <w:rFonts w:ascii="Arial" w:hAnsi="Arial" w:cs="Arial"/>
          <w:sz w:val="24"/>
          <w:szCs w:val="24"/>
        </w:rPr>
      </w:pPr>
      <w:r w:rsidRPr="00A96659">
        <w:rPr>
          <w:rFonts w:ascii="Arial" w:hAnsi="Arial" w:cs="Arial"/>
          <w:sz w:val="24"/>
          <w:szCs w:val="24"/>
        </w:rPr>
        <w:t>Način testiranja:</w:t>
      </w:r>
    </w:p>
    <w:p w:rsidR="006076C2" w:rsidRPr="00A96659" w:rsidRDefault="006076C2" w:rsidP="00A96659">
      <w:pPr>
        <w:pStyle w:val="Bezproreda"/>
        <w:rPr>
          <w:rFonts w:ascii="Arial" w:hAnsi="Arial" w:cs="Arial"/>
          <w:sz w:val="24"/>
          <w:szCs w:val="24"/>
        </w:rPr>
      </w:pPr>
      <w:r w:rsidRPr="00A96659">
        <w:rPr>
          <w:rFonts w:ascii="Arial" w:hAnsi="Arial" w:cs="Arial"/>
          <w:sz w:val="24"/>
          <w:szCs w:val="24"/>
        </w:rPr>
        <w:t>Po dolasku na testiranje od kandidata će biti zatraženo predočenje isprave radi utvrđivanja identiteta. Kandidati koji ne mogu dokazati identitet, ne mogu pristupiti testiranju. Nakon utvrđivanja njihovog identiteta kandidati će se pismeno testirati</w:t>
      </w:r>
      <w:r w:rsidRPr="00A96659">
        <w:rPr>
          <w:rFonts w:ascii="Arial" w:hAnsi="Arial" w:cs="Arial"/>
          <w:b/>
          <w:sz w:val="24"/>
          <w:szCs w:val="24"/>
        </w:rPr>
        <w:t>.</w:t>
      </w:r>
      <w:r w:rsidRPr="00A96659">
        <w:rPr>
          <w:rFonts w:ascii="Arial" w:hAnsi="Arial" w:cs="Arial"/>
          <w:sz w:val="24"/>
          <w:szCs w:val="24"/>
        </w:rPr>
        <w:t xml:space="preserve"> Kandidati su dužni pridržavati se utvrđenog vremena i rasporeda testiranja.</w:t>
      </w:r>
    </w:p>
    <w:p w:rsidR="006076C2" w:rsidRPr="00A96659" w:rsidRDefault="006076C2" w:rsidP="00A96659">
      <w:pPr>
        <w:pStyle w:val="Bezproreda"/>
        <w:rPr>
          <w:rFonts w:ascii="Arial" w:hAnsi="Arial" w:cs="Arial"/>
          <w:sz w:val="24"/>
          <w:szCs w:val="24"/>
        </w:rPr>
      </w:pPr>
      <w:r w:rsidRPr="00A96659">
        <w:rPr>
          <w:rFonts w:ascii="Arial" w:hAnsi="Arial" w:cs="Arial"/>
          <w:sz w:val="24"/>
          <w:szCs w:val="24"/>
        </w:rPr>
        <w:br/>
        <w:t>Za svaki dio testiranja kandidatima se dodjeljuje 0 do 10 bodova. Smatra se da su kandidati zadovoljili na testiranju ako su za svaki dio provjere znanja, sposobnosti i vještina dobili najmanje 5 (pet) bodova.</w:t>
      </w:r>
    </w:p>
    <w:p w:rsidR="006076C2" w:rsidRPr="00A96659" w:rsidRDefault="006076C2" w:rsidP="00A96659">
      <w:pPr>
        <w:pStyle w:val="Bezproreda"/>
        <w:rPr>
          <w:rFonts w:ascii="Arial" w:hAnsi="Arial" w:cs="Arial"/>
          <w:sz w:val="24"/>
          <w:szCs w:val="24"/>
        </w:rPr>
      </w:pPr>
    </w:p>
    <w:p w:rsidR="006076C2" w:rsidRPr="00A96659" w:rsidRDefault="006076C2" w:rsidP="00A96659">
      <w:pPr>
        <w:pStyle w:val="Bezproreda"/>
        <w:rPr>
          <w:rFonts w:ascii="Arial" w:hAnsi="Arial" w:cs="Arial"/>
          <w:sz w:val="24"/>
          <w:szCs w:val="24"/>
        </w:rPr>
      </w:pPr>
      <w:r w:rsidRPr="00A96659">
        <w:rPr>
          <w:rFonts w:ascii="Arial" w:hAnsi="Arial" w:cs="Arial"/>
          <w:sz w:val="24"/>
          <w:szCs w:val="24"/>
        </w:rPr>
        <w:t>Za pismenu provjeru znanja  kandidatima se dodjeljuje određeni broj bodova od 0 do 10 za svako područje testiranja</w:t>
      </w:r>
      <w:r w:rsidR="00894B1F" w:rsidRPr="00A96659">
        <w:rPr>
          <w:rFonts w:ascii="Arial" w:hAnsi="Arial" w:cs="Arial"/>
          <w:sz w:val="24"/>
          <w:szCs w:val="24"/>
        </w:rPr>
        <w:t>.</w:t>
      </w:r>
    </w:p>
    <w:p w:rsidR="00DE7912" w:rsidRPr="00A96659" w:rsidRDefault="00DE7912" w:rsidP="00A96659">
      <w:pPr>
        <w:pStyle w:val="Bezproreda"/>
        <w:rPr>
          <w:rFonts w:ascii="Arial" w:hAnsi="Arial" w:cs="Arial"/>
          <w:sz w:val="24"/>
          <w:szCs w:val="24"/>
        </w:rPr>
      </w:pPr>
    </w:p>
    <w:p w:rsidR="00DE7912" w:rsidRPr="00A96659" w:rsidRDefault="00DE7912" w:rsidP="00A96659">
      <w:pPr>
        <w:pStyle w:val="Bezproreda"/>
        <w:rPr>
          <w:rFonts w:ascii="Arial" w:hAnsi="Arial" w:cs="Arial"/>
          <w:sz w:val="24"/>
          <w:szCs w:val="24"/>
        </w:rPr>
      </w:pPr>
      <w:r w:rsidRPr="00A96659">
        <w:rPr>
          <w:rFonts w:ascii="Arial" w:hAnsi="Arial" w:cs="Arial"/>
          <w:sz w:val="24"/>
          <w:szCs w:val="24"/>
        </w:rPr>
        <w:t>Za vrijeme provjere znanja i sposobnosti</w:t>
      </w:r>
      <w:r w:rsidR="002C53C1" w:rsidRPr="00A96659">
        <w:rPr>
          <w:rFonts w:ascii="Arial" w:hAnsi="Arial" w:cs="Arial"/>
          <w:sz w:val="24"/>
          <w:szCs w:val="24"/>
        </w:rPr>
        <w:t xml:space="preserve"> nije dopušteno:</w:t>
      </w:r>
    </w:p>
    <w:p w:rsidR="002C53C1" w:rsidRPr="00A96659" w:rsidRDefault="002C53C1" w:rsidP="00A96659">
      <w:pPr>
        <w:pStyle w:val="Bezproreda"/>
        <w:rPr>
          <w:rFonts w:ascii="Arial" w:hAnsi="Arial" w:cs="Arial"/>
          <w:sz w:val="24"/>
          <w:szCs w:val="24"/>
        </w:rPr>
      </w:pPr>
      <w:r w:rsidRPr="00A96659">
        <w:rPr>
          <w:rFonts w:ascii="Arial" w:hAnsi="Arial" w:cs="Arial"/>
          <w:sz w:val="24"/>
          <w:szCs w:val="24"/>
        </w:rPr>
        <w:t>- koristiti se bilo kakvom literaturom odnosno bilješkama</w:t>
      </w:r>
    </w:p>
    <w:p w:rsidR="002C53C1" w:rsidRPr="00A96659" w:rsidRDefault="002C53C1" w:rsidP="00A96659">
      <w:pPr>
        <w:pStyle w:val="Bezproreda"/>
        <w:rPr>
          <w:rFonts w:ascii="Arial" w:hAnsi="Arial" w:cs="Arial"/>
          <w:sz w:val="24"/>
          <w:szCs w:val="24"/>
        </w:rPr>
      </w:pPr>
      <w:r w:rsidRPr="00A96659">
        <w:rPr>
          <w:rFonts w:ascii="Arial" w:hAnsi="Arial" w:cs="Arial"/>
          <w:sz w:val="24"/>
          <w:szCs w:val="24"/>
        </w:rPr>
        <w:lastRenderedPageBreak/>
        <w:t>- koristiti mobitel ili druga komunikacijska sredstva</w:t>
      </w:r>
    </w:p>
    <w:p w:rsidR="002C53C1" w:rsidRPr="00A96659" w:rsidRDefault="002C53C1" w:rsidP="00A96659">
      <w:pPr>
        <w:pStyle w:val="Bezproreda"/>
        <w:rPr>
          <w:rFonts w:ascii="Arial" w:hAnsi="Arial" w:cs="Arial"/>
          <w:sz w:val="24"/>
          <w:szCs w:val="24"/>
        </w:rPr>
      </w:pPr>
      <w:r w:rsidRPr="00A96659">
        <w:rPr>
          <w:rFonts w:ascii="Arial" w:hAnsi="Arial" w:cs="Arial"/>
          <w:sz w:val="24"/>
          <w:szCs w:val="24"/>
        </w:rPr>
        <w:t>- napuštati prostoriju u kojoj se provjera odvija bez odobrenja osobe koja provodi testiranje</w:t>
      </w:r>
    </w:p>
    <w:p w:rsidR="002C53C1" w:rsidRPr="00A96659" w:rsidRDefault="002C53C1" w:rsidP="00A96659">
      <w:pPr>
        <w:pStyle w:val="Bezproreda"/>
        <w:rPr>
          <w:rFonts w:ascii="Arial" w:hAnsi="Arial" w:cs="Arial"/>
          <w:sz w:val="24"/>
          <w:szCs w:val="24"/>
        </w:rPr>
      </w:pPr>
      <w:r w:rsidRPr="00A96659">
        <w:rPr>
          <w:rFonts w:ascii="Arial" w:hAnsi="Arial" w:cs="Arial"/>
          <w:sz w:val="24"/>
          <w:szCs w:val="24"/>
        </w:rPr>
        <w:t>- razgovarati s ostalim kandidatima niti na drugi način remetiti konce</w:t>
      </w:r>
      <w:r w:rsidR="00254667" w:rsidRPr="00A96659">
        <w:rPr>
          <w:rFonts w:ascii="Arial" w:hAnsi="Arial" w:cs="Arial"/>
          <w:sz w:val="24"/>
          <w:szCs w:val="24"/>
        </w:rPr>
        <w:t>n</w:t>
      </w:r>
      <w:r w:rsidRPr="00A96659">
        <w:rPr>
          <w:rFonts w:ascii="Arial" w:hAnsi="Arial" w:cs="Arial"/>
          <w:sz w:val="24"/>
          <w:szCs w:val="24"/>
        </w:rPr>
        <w:t>traciju kandidata</w:t>
      </w:r>
    </w:p>
    <w:p w:rsidR="00645A92" w:rsidRPr="00A96659" w:rsidRDefault="00645A92" w:rsidP="00A96659">
      <w:pPr>
        <w:pStyle w:val="Bezproreda"/>
        <w:rPr>
          <w:rFonts w:ascii="Arial" w:hAnsi="Arial" w:cs="Arial"/>
          <w:sz w:val="24"/>
          <w:szCs w:val="24"/>
        </w:rPr>
      </w:pPr>
    </w:p>
    <w:p w:rsidR="00645A92" w:rsidRPr="00A96659" w:rsidRDefault="00645A92" w:rsidP="00A96659">
      <w:pPr>
        <w:pStyle w:val="Bezproreda"/>
        <w:rPr>
          <w:rFonts w:ascii="Arial" w:hAnsi="Arial" w:cs="Arial"/>
          <w:sz w:val="24"/>
          <w:szCs w:val="24"/>
        </w:rPr>
      </w:pPr>
      <w:r w:rsidRPr="00A96659">
        <w:rPr>
          <w:rFonts w:ascii="Arial" w:hAnsi="Arial" w:cs="Arial"/>
          <w:sz w:val="24"/>
          <w:szCs w:val="24"/>
        </w:rPr>
        <w:t>Ako pojedini kandidat ne poštuje pravila testiranja bit</w:t>
      </w:r>
      <w:r w:rsidR="008931CA" w:rsidRPr="00A96659">
        <w:rPr>
          <w:rFonts w:ascii="Arial" w:hAnsi="Arial" w:cs="Arial"/>
          <w:sz w:val="24"/>
          <w:szCs w:val="24"/>
        </w:rPr>
        <w:t>i</w:t>
      </w:r>
      <w:r w:rsidRPr="00A96659">
        <w:rPr>
          <w:rFonts w:ascii="Arial" w:hAnsi="Arial" w:cs="Arial"/>
          <w:sz w:val="24"/>
          <w:szCs w:val="24"/>
        </w:rPr>
        <w:t xml:space="preserve"> će udaljen iz prostorije, a njegov rezultat Komisija neće priznati niti bodovati.</w:t>
      </w:r>
    </w:p>
    <w:p w:rsidR="002C53C1" w:rsidRPr="00A96659" w:rsidRDefault="002C53C1" w:rsidP="00A96659">
      <w:pPr>
        <w:pStyle w:val="Bezproreda"/>
        <w:rPr>
          <w:rFonts w:ascii="Arial" w:hAnsi="Arial" w:cs="Arial"/>
          <w:sz w:val="24"/>
          <w:szCs w:val="24"/>
        </w:rPr>
      </w:pPr>
    </w:p>
    <w:p w:rsidR="00645A92" w:rsidRPr="00A96659" w:rsidRDefault="00645A92" w:rsidP="000A7705">
      <w:pPr>
        <w:pStyle w:val="Bezproreda"/>
        <w:jc w:val="both"/>
        <w:rPr>
          <w:rFonts w:ascii="Arial" w:hAnsi="Arial" w:cs="Arial"/>
          <w:sz w:val="24"/>
          <w:szCs w:val="24"/>
        </w:rPr>
      </w:pPr>
      <w:r w:rsidRPr="00A96659">
        <w:rPr>
          <w:rFonts w:ascii="Arial" w:hAnsi="Arial" w:cs="Arial"/>
          <w:sz w:val="24"/>
          <w:szCs w:val="24"/>
        </w:rPr>
        <w:t>Razgovor (intervju) s kandidatima:</w:t>
      </w:r>
    </w:p>
    <w:p w:rsidR="00645A92" w:rsidRPr="00A96659" w:rsidRDefault="00645A92" w:rsidP="000A7705">
      <w:pPr>
        <w:pStyle w:val="Bezproreda"/>
        <w:jc w:val="both"/>
        <w:rPr>
          <w:rFonts w:ascii="Arial" w:hAnsi="Arial" w:cs="Arial"/>
          <w:sz w:val="24"/>
          <w:szCs w:val="24"/>
        </w:rPr>
      </w:pPr>
      <w:r w:rsidRPr="00A96659">
        <w:rPr>
          <w:rFonts w:ascii="Arial" w:hAnsi="Arial" w:cs="Arial"/>
          <w:sz w:val="24"/>
          <w:szCs w:val="24"/>
        </w:rPr>
        <w:t>Na razgovor (intervju) pozvat će se kandidati koji su ostvarili ukupno najviše bodova na testiranju i to 10 kandidata. Ako je na testiranju zadovoljilo manje od 10 kandidata, na intervju će se pozvati svi kandidati koji su zadovoljili na testiranju. Svi kandidati koji dijele 10. mjesto nakon provedenog testiranja pozvat će se na razgovor.</w:t>
      </w:r>
    </w:p>
    <w:p w:rsidR="00645A92" w:rsidRPr="00A96659" w:rsidRDefault="00645A92" w:rsidP="000A7705">
      <w:pPr>
        <w:pStyle w:val="Bezproreda"/>
        <w:jc w:val="both"/>
        <w:rPr>
          <w:rFonts w:ascii="Arial" w:hAnsi="Arial" w:cs="Arial"/>
          <w:sz w:val="24"/>
          <w:szCs w:val="24"/>
        </w:rPr>
      </w:pPr>
    </w:p>
    <w:p w:rsidR="00FB1542" w:rsidRPr="00A96659" w:rsidRDefault="00254667" w:rsidP="000A7705">
      <w:pPr>
        <w:pStyle w:val="Bezproreda"/>
        <w:jc w:val="both"/>
        <w:rPr>
          <w:rFonts w:ascii="Arial" w:hAnsi="Arial" w:cs="Arial"/>
          <w:sz w:val="24"/>
          <w:szCs w:val="24"/>
        </w:rPr>
      </w:pPr>
      <w:r w:rsidRPr="00A96659">
        <w:rPr>
          <w:rFonts w:ascii="Arial" w:hAnsi="Arial" w:cs="Arial"/>
          <w:sz w:val="24"/>
          <w:szCs w:val="24"/>
        </w:rPr>
        <w:t>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razgovoru ako je dobio najmanje 5 bodova.</w:t>
      </w:r>
    </w:p>
    <w:p w:rsidR="00254667" w:rsidRPr="00A96659" w:rsidRDefault="00254667" w:rsidP="00A96659">
      <w:pPr>
        <w:pStyle w:val="Bezproreda"/>
        <w:rPr>
          <w:rFonts w:ascii="Arial" w:hAnsi="Arial" w:cs="Arial"/>
          <w:sz w:val="24"/>
          <w:szCs w:val="24"/>
        </w:rPr>
      </w:pPr>
    </w:p>
    <w:p w:rsidR="000A7705" w:rsidRDefault="000A7705" w:rsidP="00A96659">
      <w:pPr>
        <w:pStyle w:val="Bezproreda"/>
        <w:rPr>
          <w:rFonts w:ascii="Arial" w:hAnsi="Arial" w:cs="Arial"/>
          <w:sz w:val="24"/>
          <w:szCs w:val="24"/>
        </w:rPr>
      </w:pPr>
      <w:r>
        <w:rPr>
          <w:rFonts w:ascii="Arial" w:hAnsi="Arial" w:cs="Arial"/>
          <w:sz w:val="24"/>
          <w:szCs w:val="24"/>
        </w:rPr>
        <w:t>VRIJEME I MJESTO ODRŽAVANJA TESTIRANJA BITI ĆE NAKNADNO OBJAVLJENO.</w:t>
      </w:r>
    </w:p>
    <w:p w:rsidR="000A7705" w:rsidRDefault="000A7705" w:rsidP="00A96659">
      <w:pPr>
        <w:pStyle w:val="Bezproreda"/>
        <w:rPr>
          <w:rFonts w:ascii="Arial" w:hAnsi="Arial" w:cs="Arial"/>
          <w:sz w:val="24"/>
          <w:szCs w:val="24"/>
        </w:rPr>
      </w:pPr>
    </w:p>
    <w:p w:rsidR="000A7705" w:rsidRDefault="000A7705" w:rsidP="00A96659">
      <w:pPr>
        <w:pStyle w:val="Bezproreda"/>
        <w:rPr>
          <w:rFonts w:ascii="Arial" w:hAnsi="Arial" w:cs="Arial"/>
          <w:sz w:val="24"/>
          <w:szCs w:val="24"/>
        </w:rPr>
      </w:pPr>
    </w:p>
    <w:p w:rsidR="000A7705" w:rsidRDefault="000A7705" w:rsidP="000A7705">
      <w:pPr>
        <w:pStyle w:val="Bezproreda"/>
        <w:jc w:val="right"/>
        <w:rPr>
          <w:rFonts w:ascii="Arial" w:hAnsi="Arial" w:cs="Arial"/>
          <w:sz w:val="24"/>
          <w:szCs w:val="24"/>
        </w:rPr>
      </w:pPr>
      <w:r>
        <w:rPr>
          <w:rFonts w:ascii="Arial" w:hAnsi="Arial" w:cs="Arial"/>
          <w:sz w:val="24"/>
          <w:szCs w:val="24"/>
        </w:rPr>
        <w:t>KOMISIJA ZA PROVEDBU JAVNOG NATJEČAJA</w:t>
      </w:r>
    </w:p>
    <w:sectPr w:rsidR="000A7705">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1EF" w:rsidRDefault="004A61EF" w:rsidP="00146553">
      <w:r>
        <w:separator/>
      </w:r>
    </w:p>
  </w:endnote>
  <w:endnote w:type="continuationSeparator" w:id="0">
    <w:p w:rsidR="004A61EF" w:rsidRDefault="004A61EF" w:rsidP="0014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553" w:rsidRDefault="00146553">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210434"/>
      <w:docPartObj>
        <w:docPartGallery w:val="Page Numbers (Bottom of Page)"/>
        <w:docPartUnique/>
      </w:docPartObj>
    </w:sdtPr>
    <w:sdtEndPr/>
    <w:sdtContent>
      <w:p w:rsidR="00146553" w:rsidRDefault="00146553">
        <w:pPr>
          <w:pStyle w:val="Podnoje"/>
          <w:jc w:val="right"/>
        </w:pPr>
        <w:r>
          <w:fldChar w:fldCharType="begin"/>
        </w:r>
        <w:r>
          <w:instrText>PAGE   \* MERGEFORMAT</w:instrText>
        </w:r>
        <w:r>
          <w:fldChar w:fldCharType="separate"/>
        </w:r>
        <w:r w:rsidR="00DC50E5">
          <w:rPr>
            <w:noProof/>
          </w:rPr>
          <w:t>1</w:t>
        </w:r>
        <w:r>
          <w:fldChar w:fldCharType="end"/>
        </w:r>
      </w:p>
    </w:sdtContent>
  </w:sdt>
  <w:p w:rsidR="00146553" w:rsidRDefault="00146553">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553" w:rsidRDefault="0014655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1EF" w:rsidRDefault="004A61EF" w:rsidP="00146553">
      <w:r>
        <w:separator/>
      </w:r>
    </w:p>
  </w:footnote>
  <w:footnote w:type="continuationSeparator" w:id="0">
    <w:p w:rsidR="004A61EF" w:rsidRDefault="004A61EF" w:rsidP="00146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553" w:rsidRDefault="0014655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553" w:rsidRDefault="00146553">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553" w:rsidRDefault="0014655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84D64"/>
    <w:multiLevelType w:val="hybridMultilevel"/>
    <w:tmpl w:val="CDF6F602"/>
    <w:lvl w:ilvl="0" w:tplc="BBA66EA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9F"/>
    <w:rsid w:val="0001179D"/>
    <w:rsid w:val="000A7705"/>
    <w:rsid w:val="000B598B"/>
    <w:rsid w:val="000D1FD5"/>
    <w:rsid w:val="00146553"/>
    <w:rsid w:val="00222479"/>
    <w:rsid w:val="00254667"/>
    <w:rsid w:val="002C53C1"/>
    <w:rsid w:val="002C6426"/>
    <w:rsid w:val="004050D2"/>
    <w:rsid w:val="004507AD"/>
    <w:rsid w:val="004A61EF"/>
    <w:rsid w:val="004C079A"/>
    <w:rsid w:val="0055067F"/>
    <w:rsid w:val="005F581F"/>
    <w:rsid w:val="006076C2"/>
    <w:rsid w:val="00615D15"/>
    <w:rsid w:val="00645A92"/>
    <w:rsid w:val="00664C45"/>
    <w:rsid w:val="006F57A1"/>
    <w:rsid w:val="00730E97"/>
    <w:rsid w:val="00791FC8"/>
    <w:rsid w:val="00853DDB"/>
    <w:rsid w:val="008931CA"/>
    <w:rsid w:val="00894B1F"/>
    <w:rsid w:val="00961DDD"/>
    <w:rsid w:val="00A24662"/>
    <w:rsid w:val="00A47D91"/>
    <w:rsid w:val="00A96659"/>
    <w:rsid w:val="00B47F0B"/>
    <w:rsid w:val="00B8569D"/>
    <w:rsid w:val="00BB101A"/>
    <w:rsid w:val="00C43022"/>
    <w:rsid w:val="00D91C85"/>
    <w:rsid w:val="00DC50E5"/>
    <w:rsid w:val="00DE7912"/>
    <w:rsid w:val="00E120B7"/>
    <w:rsid w:val="00E234A9"/>
    <w:rsid w:val="00E337FB"/>
    <w:rsid w:val="00EC3C53"/>
    <w:rsid w:val="00ED7367"/>
    <w:rsid w:val="00FB1542"/>
    <w:rsid w:val="00FD369F"/>
    <w:rsid w:val="00FE27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6C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D369F"/>
    <w:pPr>
      <w:spacing w:after="0" w:line="240" w:lineRule="auto"/>
    </w:pPr>
  </w:style>
  <w:style w:type="character" w:styleId="Hiperveza">
    <w:name w:val="Hyperlink"/>
    <w:basedOn w:val="Zadanifontodlomka"/>
    <w:uiPriority w:val="99"/>
    <w:unhideWhenUsed/>
    <w:rsid w:val="00E120B7"/>
    <w:rPr>
      <w:color w:val="0000FF" w:themeColor="hyperlink"/>
      <w:u w:val="single"/>
    </w:rPr>
  </w:style>
  <w:style w:type="paragraph" w:styleId="Zaglavlje">
    <w:name w:val="header"/>
    <w:basedOn w:val="Normal"/>
    <w:link w:val="ZaglavljeChar"/>
    <w:uiPriority w:val="99"/>
    <w:unhideWhenUsed/>
    <w:rsid w:val="00146553"/>
    <w:pPr>
      <w:tabs>
        <w:tab w:val="center" w:pos="4536"/>
        <w:tab w:val="right" w:pos="9072"/>
      </w:tabs>
    </w:pPr>
  </w:style>
  <w:style w:type="character" w:customStyle="1" w:styleId="ZaglavljeChar">
    <w:name w:val="Zaglavlje Char"/>
    <w:basedOn w:val="Zadanifontodlomka"/>
    <w:link w:val="Zaglavlje"/>
    <w:uiPriority w:val="99"/>
    <w:rsid w:val="0014655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46553"/>
    <w:pPr>
      <w:tabs>
        <w:tab w:val="center" w:pos="4536"/>
        <w:tab w:val="right" w:pos="9072"/>
      </w:tabs>
    </w:pPr>
  </w:style>
  <w:style w:type="character" w:customStyle="1" w:styleId="PodnojeChar">
    <w:name w:val="Podnožje Char"/>
    <w:basedOn w:val="Zadanifontodlomka"/>
    <w:link w:val="Podnoje"/>
    <w:uiPriority w:val="99"/>
    <w:rsid w:val="00146553"/>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0A770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A7705"/>
    <w:rPr>
      <w:rFonts w:ascii="Segoe UI" w:eastAsia="Times New Roman" w:hAnsi="Segoe UI" w:cs="Segoe UI"/>
      <w:sz w:val="18"/>
      <w:szCs w:val="18"/>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6C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D369F"/>
    <w:pPr>
      <w:spacing w:after="0" w:line="240" w:lineRule="auto"/>
    </w:pPr>
  </w:style>
  <w:style w:type="character" w:styleId="Hiperveza">
    <w:name w:val="Hyperlink"/>
    <w:basedOn w:val="Zadanifontodlomka"/>
    <w:uiPriority w:val="99"/>
    <w:unhideWhenUsed/>
    <w:rsid w:val="00E120B7"/>
    <w:rPr>
      <w:color w:val="0000FF" w:themeColor="hyperlink"/>
      <w:u w:val="single"/>
    </w:rPr>
  </w:style>
  <w:style w:type="paragraph" w:styleId="Zaglavlje">
    <w:name w:val="header"/>
    <w:basedOn w:val="Normal"/>
    <w:link w:val="ZaglavljeChar"/>
    <w:uiPriority w:val="99"/>
    <w:unhideWhenUsed/>
    <w:rsid w:val="00146553"/>
    <w:pPr>
      <w:tabs>
        <w:tab w:val="center" w:pos="4536"/>
        <w:tab w:val="right" w:pos="9072"/>
      </w:tabs>
    </w:pPr>
  </w:style>
  <w:style w:type="character" w:customStyle="1" w:styleId="ZaglavljeChar">
    <w:name w:val="Zaglavlje Char"/>
    <w:basedOn w:val="Zadanifontodlomka"/>
    <w:link w:val="Zaglavlje"/>
    <w:uiPriority w:val="99"/>
    <w:rsid w:val="0014655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46553"/>
    <w:pPr>
      <w:tabs>
        <w:tab w:val="center" w:pos="4536"/>
        <w:tab w:val="right" w:pos="9072"/>
      </w:tabs>
    </w:pPr>
  </w:style>
  <w:style w:type="character" w:customStyle="1" w:styleId="PodnojeChar">
    <w:name w:val="Podnožje Char"/>
    <w:basedOn w:val="Zadanifontodlomka"/>
    <w:link w:val="Podnoje"/>
    <w:uiPriority w:val="99"/>
    <w:rsid w:val="00146553"/>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0A770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A7705"/>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usinfo.hr/zakonodavstvo/zakon-o-arbitrazi-1" TargetMode="External"/><Relationship Id="rId18" Type="http://schemas.openxmlformats.org/officeDocument/2006/relationships/hyperlink" Target="https://www.iusinfo.hr/zakonodavstvo/zakon-o-izmjenama-i-dopunama-zakona-o-parnicnom-postupku-2"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iusinfo.hr/zakonodavstvo/zakon-o-izmjenama-i-dopunama-zakona-o-parnicnom-postupku-4" TargetMode="External"/><Relationship Id="rId7" Type="http://schemas.openxmlformats.org/officeDocument/2006/relationships/endnotes" Target="endnotes.xml"/><Relationship Id="rId12" Type="http://schemas.openxmlformats.org/officeDocument/2006/relationships/hyperlink" Target="https://www.iusinfo.hr/zakonodavstvo/zakon-o-izmjenama-i-dopunama-stecajnog-zakona" TargetMode="External"/><Relationship Id="rId17" Type="http://schemas.openxmlformats.org/officeDocument/2006/relationships/hyperlink" Target="https://www.iusinfo.hr/zakonodavstvo/odluka-ustavnog-suda-republike-hrvatske-broj-u-i-1569-2004-u-i-1677-2004-u-i-1702-2004-u-i-1904-2004-u-i-2677-2004-u-i-305-2005-u-i-320-2005-u-i-464-2006-u-i-3351-2006-od-9-srpnja-2008" TargetMode="External"/><Relationship Id="rId25" Type="http://schemas.openxmlformats.org/officeDocument/2006/relationships/hyperlink" Target="https://www.iusinfo.hr/zakonodavstvo/zakon-o-izmjenama-zakona-o-parnicnom-postupku-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usinfo.hr/zakonodavstvo/odluka-ustavnog-suda-republike-hrvatske-broj-u-i-1569-2004-u-i-305-2005-u-i-1677-2004-u-i-320-2005-u-i-1702-2004-u-i-464-2006-u-i-1904-2004-u-i-3351-2006-u-i-2677-2004-od-20-prosinca-2006" TargetMode="External"/><Relationship Id="rId20" Type="http://schemas.openxmlformats.org/officeDocument/2006/relationships/hyperlink" Target="https://www.iusinfo.hr/zakonodavstvo/zakon-o-izmjenama-i-dopunama-zakona-o-parnicnom-postupku-3"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usinfo.hr/zakonodavstvo/zakon-o-izmjenama-i-dopunama-zakona-o-parnicnom-postupku" TargetMode="External"/><Relationship Id="rId24" Type="http://schemas.openxmlformats.org/officeDocument/2006/relationships/hyperlink" Target="https://www.iusinfo.hr/zakonodavstvo/zakon-o-izmjenama-i-dopunama-zakona-o-parnicnom-postupku-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usinfo.hr/zakonodavstvo/zakon-o-izmjenama-i-dopunama-ovrsnog-zakona-2" TargetMode="External"/><Relationship Id="rId23" Type="http://schemas.openxmlformats.org/officeDocument/2006/relationships/hyperlink" Target="https://www.iusinfo.hr/zakonodavstvo/zakon-o-izmjenama-i-dopunama-zakona-o-parnicnom-postupku-5" TargetMode="External"/><Relationship Id="rId28" Type="http://schemas.openxmlformats.org/officeDocument/2006/relationships/footer" Target="footer1.xml"/><Relationship Id="rId10" Type="http://schemas.openxmlformats.org/officeDocument/2006/relationships/hyperlink" Target="https://www.iusinfo.hr/zakonodavstvo/zakon-o-izmjenama-zakona-o-parnicnom-postupku" TargetMode="External"/><Relationship Id="rId19" Type="http://schemas.openxmlformats.org/officeDocument/2006/relationships/hyperlink" Target="https://www.iusinfo.hr/zakonodavstvo/ispravak-zakona-o-izmjenama-i-dopunama-zakona-o-parnicnom-postupk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usinfo.hr/zakonodavstvo/zakon-o-preuzimanju-zakona-o-parnicnom-postupku" TargetMode="External"/><Relationship Id="rId14" Type="http://schemas.openxmlformats.org/officeDocument/2006/relationships/hyperlink" Target="https://www.iusinfo.hr/zakonodavstvo/zakon-o-izmjenama-i-dopunama-zakona-o-parnicnom-postupku-1" TargetMode="External"/><Relationship Id="rId22" Type="http://schemas.openxmlformats.org/officeDocument/2006/relationships/hyperlink" Target="https://www.iusinfo.hr/zakonodavstvo/odluka-ustavnog-suda-republike-hrvatske-broj-u-i-885-2013-od-11-srpnja-2014"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1298</Words>
  <Characters>7404</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Antonija Jurlina</dc:creator>
  <cp:lastModifiedBy>Brankica Gluhak</cp:lastModifiedBy>
  <cp:revision>2</cp:revision>
  <cp:lastPrinted>2023-01-12T08:42:00Z</cp:lastPrinted>
  <dcterms:created xsi:type="dcterms:W3CDTF">2023-01-12T10:02:00Z</dcterms:created>
  <dcterms:modified xsi:type="dcterms:W3CDTF">2023-01-12T10:02:00Z</dcterms:modified>
</cp:coreProperties>
</file>